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p>
    <w:tbl>
      <w:tblPr>
        <w:tblStyle w:val="a8"/>
        <w:bidiVisual/>
        <w:tblW w:w="9480" w:type="dxa"/>
        <w:jc w:val="center"/>
        <w:tblLook w:val="01E0" w:firstRow="1" w:lastRow="1" w:firstColumn="1" w:lastColumn="1" w:noHBand="0" w:noVBand="0"/>
      </w:tblPr>
      <w:tblGrid>
        <w:gridCol w:w="9036"/>
        <w:gridCol w:w="444"/>
      </w:tblGrid>
      <w:tr w:rsidR="00507694" w:rsidRPr="00822550" w:rsidTr="00714DF4">
        <w:trPr>
          <w:trHeight w:val="295"/>
          <w:jc w:val="center"/>
        </w:trPr>
        <w:tc>
          <w:tcPr>
            <w:tcW w:w="9036" w:type="dxa"/>
            <w:tcBorders>
              <w:top w:val="nil"/>
              <w:left w:val="nil"/>
              <w:bottom w:val="nil"/>
              <w:right w:val="nil"/>
            </w:tcBorders>
          </w:tcPr>
          <w:tbl>
            <w:tblPr>
              <w:tblStyle w:val="a8"/>
              <w:bidiVisual/>
              <w:tblW w:w="8820" w:type="dxa"/>
              <w:jc w:val="center"/>
              <w:tblLook w:val="01E0" w:firstRow="1" w:lastRow="1" w:firstColumn="1" w:lastColumn="1" w:noHBand="0" w:noVBand="0"/>
            </w:tblPr>
            <w:tblGrid>
              <w:gridCol w:w="923"/>
              <w:gridCol w:w="3219"/>
              <w:gridCol w:w="4678"/>
            </w:tblGrid>
            <w:tr w:rsidR="00714DF4" w:rsidTr="00714DF4">
              <w:trPr>
                <w:trHeight w:val="295"/>
                <w:jc w:val="center"/>
              </w:trPr>
              <w:tc>
                <w:tcPr>
                  <w:tcW w:w="923" w:type="dxa"/>
                  <w:tcBorders>
                    <w:top w:val="nil"/>
                    <w:left w:val="nil"/>
                    <w:bottom w:val="nil"/>
                    <w:right w:val="nil"/>
                  </w:tcBorders>
                  <w:hideMark/>
                </w:tcPr>
                <w:p w:rsidR="00714DF4" w:rsidRDefault="00714DF4" w:rsidP="00714DF4">
                  <w:pPr>
                    <w:jc w:val="both"/>
                    <w:rPr>
                      <w:rFonts w:ascii="David" w:hAnsi="David"/>
                      <w:sz w:val="26"/>
                      <w:szCs w:val="26"/>
                    </w:rPr>
                  </w:pPr>
                  <w:r>
                    <w:rPr>
                      <w:rFonts w:ascii="David" w:hAnsi="David"/>
                      <w:sz w:val="26"/>
                      <w:szCs w:val="26"/>
                      <w:rtl/>
                    </w:rPr>
                    <w:t xml:space="preserve">לפני </w:t>
                  </w:r>
                </w:p>
              </w:tc>
              <w:tc>
                <w:tcPr>
                  <w:tcW w:w="7897" w:type="dxa"/>
                  <w:gridSpan w:val="2"/>
                  <w:tcBorders>
                    <w:top w:val="nil"/>
                    <w:left w:val="nil"/>
                    <w:bottom w:val="nil"/>
                    <w:right w:val="nil"/>
                  </w:tcBorders>
                </w:tcPr>
                <w:p w:rsidR="00714DF4" w:rsidRDefault="00714DF4" w:rsidP="00714DF4">
                  <w:pPr>
                    <w:rPr>
                      <w:rFonts w:ascii="David" w:hAnsi="David"/>
                      <w:b/>
                      <w:bCs/>
                      <w:sz w:val="26"/>
                      <w:szCs w:val="26"/>
                    </w:rPr>
                  </w:pPr>
                  <w:r>
                    <w:rPr>
                      <w:rFonts w:ascii="David" w:hAnsi="David"/>
                      <w:b/>
                      <w:bCs/>
                      <w:sz w:val="26"/>
                      <w:szCs w:val="26"/>
                      <w:rtl/>
                    </w:rPr>
                    <w:t>כבוד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w:t>
                      </w:r>
                    </w:sdtContent>
                  </w:sdt>
                  <w:r>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מוחמד חאג' יחיא</w:t>
                      </w:r>
                    </w:sdtContent>
                  </w:sdt>
                </w:p>
                <w:p w:rsidR="00714DF4" w:rsidRDefault="00714DF4" w:rsidP="00714DF4">
                  <w:pPr>
                    <w:rPr>
                      <w:rFonts w:ascii="David" w:hAnsi="David"/>
                      <w:sz w:val="26"/>
                      <w:szCs w:val="26"/>
                      <w:rtl/>
                    </w:rPr>
                  </w:pPr>
                </w:p>
                <w:p w:rsidR="00714DF4" w:rsidRDefault="00714DF4" w:rsidP="00714DF4">
                  <w:pPr>
                    <w:jc w:val="both"/>
                    <w:rPr>
                      <w:rFonts w:ascii="David" w:hAnsi="David"/>
                      <w:sz w:val="26"/>
                      <w:szCs w:val="26"/>
                      <w:rtl/>
                    </w:rPr>
                  </w:pPr>
                </w:p>
              </w:tc>
            </w:tr>
            <w:tr w:rsidR="00714DF4" w:rsidTr="00714DF4">
              <w:trPr>
                <w:trHeight w:val="355"/>
                <w:jc w:val="center"/>
              </w:trPr>
              <w:tc>
                <w:tcPr>
                  <w:tcW w:w="923" w:type="dxa"/>
                  <w:tcBorders>
                    <w:top w:val="nil"/>
                    <w:left w:val="nil"/>
                    <w:bottom w:val="nil"/>
                    <w:right w:val="nil"/>
                  </w:tcBorders>
                  <w:hideMark/>
                </w:tcPr>
                <w:p w:rsidR="00714DF4" w:rsidRDefault="00714DF4" w:rsidP="00714DF4">
                  <w:pPr>
                    <w:jc w:val="both"/>
                    <w:rPr>
                      <w:rFonts w:ascii="David" w:hAnsi="David"/>
                      <w:sz w:val="26"/>
                      <w:szCs w:val="26"/>
                    </w:rPr>
                  </w:pPr>
                  <w:r>
                    <w:rPr>
                      <w:rFonts w:ascii="David" w:hAnsi="David"/>
                      <w:sz w:val="26"/>
                      <w:szCs w:val="26"/>
                      <w:rtl/>
                    </w:rPr>
                    <w:t>בעניין:</w:t>
                  </w:r>
                </w:p>
              </w:tc>
              <w:tc>
                <w:tcPr>
                  <w:tcW w:w="3219" w:type="dxa"/>
                  <w:tcBorders>
                    <w:top w:val="nil"/>
                    <w:left w:val="nil"/>
                    <w:bottom w:val="nil"/>
                    <w:right w:val="nil"/>
                  </w:tcBorders>
                </w:tcPr>
                <w:p w:rsidR="00714DF4" w:rsidRDefault="00714DF4" w:rsidP="00714DF4">
                  <w:pPr>
                    <w:suppressLineNumbers/>
                  </w:pPr>
                  <w:r>
                    <w:rPr>
                      <w:rFonts w:ascii="Arial" w:hAnsi="Arial"/>
                      <w:b/>
                      <w:bCs/>
                      <w:sz w:val="26"/>
                      <w:szCs w:val="26"/>
                      <w:rtl/>
                    </w:rPr>
                    <w:t>ה</w:t>
                  </w:r>
                  <w:sdt>
                    <w:sdtPr>
                      <w:rPr>
                        <w:rtl/>
                      </w:rPr>
                      <w:alias w:val="1180"/>
                      <w:tag w:val="1180"/>
                      <w:id w:val="637458750"/>
                      <w:text w:multiLine="1"/>
                    </w:sdtPr>
                    <w:sdtEndPr/>
                    <w:sdtContent>
                      <w:r>
                        <w:rPr>
                          <w:rFonts w:ascii="Arial" w:hAnsi="Arial"/>
                          <w:b/>
                          <w:bCs/>
                          <w:sz w:val="26"/>
                          <w:szCs w:val="26"/>
                          <w:rtl/>
                        </w:rPr>
                        <w:t>מאשימה</w:t>
                      </w:r>
                    </w:sdtContent>
                  </w:sdt>
                </w:p>
                <w:p w:rsidR="00714DF4" w:rsidRDefault="00714DF4" w:rsidP="00714DF4">
                  <w:pPr>
                    <w:rPr>
                      <w:rFonts w:ascii="David" w:hAnsi="David"/>
                      <w:sz w:val="26"/>
                      <w:szCs w:val="26"/>
                    </w:rPr>
                  </w:pPr>
                </w:p>
              </w:tc>
              <w:tc>
                <w:tcPr>
                  <w:tcW w:w="4678" w:type="dxa"/>
                  <w:tcBorders>
                    <w:top w:val="nil"/>
                    <w:left w:val="nil"/>
                    <w:bottom w:val="nil"/>
                    <w:right w:val="nil"/>
                  </w:tcBorders>
                  <w:vAlign w:val="center"/>
                </w:tcPr>
                <w:p w:rsidR="00714DF4" w:rsidRDefault="005C4C8C" w:rsidP="00714DF4">
                  <w:pPr>
                    <w:suppressLineNumbers/>
                    <w:rPr>
                      <w:rFonts w:ascii="Arial" w:hAnsi="Arial"/>
                      <w:b/>
                      <w:bCs/>
                      <w:sz w:val="26"/>
                      <w:szCs w:val="26"/>
                    </w:rPr>
                  </w:pPr>
                  <w:sdt>
                    <w:sdtPr>
                      <w:rPr>
                        <w:rFonts w:ascii="Arial" w:hAnsi="Arial"/>
                        <w:b/>
                        <w:bCs/>
                        <w:sz w:val="26"/>
                        <w:szCs w:val="26"/>
                        <w:rtl/>
                      </w:rPr>
                      <w:alias w:val="3151"/>
                      <w:tag w:val="3151"/>
                      <w:id w:val="1166218717"/>
                      <w:placeholder>
                        <w:docPart w:val="B83BF82C9CF84E89A87510822A0674BD"/>
                      </w:placeholder>
                      <w:text w:multiLine="1"/>
                    </w:sdtPr>
                    <w:sdtEndPr/>
                    <w:sdtContent>
                      <w:r w:rsidR="00714DF4">
                        <w:rPr>
                          <w:rFonts w:ascii="Arial" w:hAnsi="Arial"/>
                          <w:b/>
                          <w:bCs/>
                          <w:sz w:val="26"/>
                          <w:szCs w:val="26"/>
                          <w:rtl/>
                        </w:rPr>
                        <w:t>מדינת ישראל</w:t>
                      </w:r>
                    </w:sdtContent>
                  </w:sdt>
                  <w:r w:rsidR="00714DF4">
                    <w:rPr>
                      <w:rFonts w:ascii="Arial" w:hAnsi="Arial"/>
                      <w:b/>
                      <w:bCs/>
                      <w:sz w:val="26"/>
                      <w:szCs w:val="26"/>
                      <w:rtl/>
                    </w:rPr>
                    <w:t xml:space="preserve"> </w:t>
                  </w:r>
                </w:p>
                <w:p w:rsidR="00714DF4" w:rsidRDefault="00714DF4" w:rsidP="00714DF4">
                  <w:pPr>
                    <w:suppressLineNumbers/>
                    <w:rPr>
                      <w:rtl/>
                    </w:rPr>
                  </w:pPr>
                  <w:r>
                    <w:rPr>
                      <w:rFonts w:ascii="Arial" w:hAnsi="Arial"/>
                      <w:sz w:val="26"/>
                      <w:szCs w:val="26"/>
                      <w:rtl/>
                    </w:rPr>
                    <w:t>ע"י ב"כ מפרקליטות מחוז י-ם (פלילי)</w:t>
                  </w:r>
                </w:p>
                <w:p w:rsidR="00714DF4" w:rsidRDefault="00714DF4" w:rsidP="00714DF4">
                  <w:pPr>
                    <w:rPr>
                      <w:rFonts w:ascii="David" w:hAnsi="David"/>
                      <w:sz w:val="26"/>
                      <w:szCs w:val="26"/>
                    </w:rPr>
                  </w:pPr>
                </w:p>
              </w:tc>
            </w:tr>
            <w:tr w:rsidR="00714DF4" w:rsidTr="00714DF4">
              <w:trPr>
                <w:trHeight w:val="355"/>
                <w:jc w:val="center"/>
              </w:trPr>
              <w:tc>
                <w:tcPr>
                  <w:tcW w:w="923" w:type="dxa"/>
                  <w:tcBorders>
                    <w:top w:val="nil"/>
                    <w:left w:val="nil"/>
                    <w:bottom w:val="nil"/>
                    <w:right w:val="nil"/>
                  </w:tcBorders>
                </w:tcPr>
                <w:p w:rsidR="00714DF4" w:rsidRDefault="00714DF4" w:rsidP="00714DF4">
                  <w:pPr>
                    <w:jc w:val="both"/>
                    <w:rPr>
                      <w:rFonts w:ascii="David" w:hAnsi="David"/>
                      <w:sz w:val="26"/>
                      <w:szCs w:val="26"/>
                    </w:rPr>
                  </w:pPr>
                </w:p>
              </w:tc>
              <w:tc>
                <w:tcPr>
                  <w:tcW w:w="7897" w:type="dxa"/>
                  <w:gridSpan w:val="2"/>
                  <w:tcBorders>
                    <w:top w:val="nil"/>
                    <w:left w:val="nil"/>
                    <w:bottom w:val="nil"/>
                    <w:right w:val="nil"/>
                  </w:tcBorders>
                </w:tcPr>
                <w:p w:rsidR="00714DF4" w:rsidRDefault="00714DF4" w:rsidP="00714DF4">
                  <w:pPr>
                    <w:jc w:val="center"/>
                    <w:rPr>
                      <w:rFonts w:ascii="David" w:hAnsi="David"/>
                      <w:b/>
                      <w:bCs/>
                      <w:sz w:val="26"/>
                      <w:szCs w:val="26"/>
                      <w:rtl/>
                    </w:rPr>
                  </w:pPr>
                </w:p>
                <w:p w:rsidR="00714DF4" w:rsidRDefault="00714DF4" w:rsidP="00714DF4">
                  <w:pPr>
                    <w:jc w:val="center"/>
                    <w:rPr>
                      <w:rFonts w:ascii="David" w:hAnsi="David"/>
                      <w:b/>
                      <w:bCs/>
                      <w:sz w:val="26"/>
                      <w:szCs w:val="26"/>
                      <w:rtl/>
                    </w:rPr>
                  </w:pPr>
                  <w:r>
                    <w:rPr>
                      <w:rFonts w:ascii="David" w:hAnsi="David"/>
                      <w:b/>
                      <w:bCs/>
                      <w:sz w:val="26"/>
                      <w:szCs w:val="26"/>
                      <w:rtl/>
                    </w:rPr>
                    <w:t>נגד</w:t>
                  </w:r>
                </w:p>
                <w:p w:rsidR="00714DF4" w:rsidRDefault="00714DF4" w:rsidP="00714DF4">
                  <w:pPr>
                    <w:jc w:val="both"/>
                    <w:rPr>
                      <w:rFonts w:ascii="David" w:hAnsi="David"/>
                      <w:sz w:val="26"/>
                      <w:szCs w:val="26"/>
                      <w:rtl/>
                    </w:rPr>
                  </w:pPr>
                </w:p>
              </w:tc>
            </w:tr>
            <w:tr w:rsidR="00714DF4" w:rsidTr="00714DF4">
              <w:trPr>
                <w:trHeight w:val="355"/>
                <w:jc w:val="center"/>
              </w:trPr>
              <w:tc>
                <w:tcPr>
                  <w:tcW w:w="923" w:type="dxa"/>
                  <w:tcBorders>
                    <w:top w:val="nil"/>
                    <w:left w:val="nil"/>
                    <w:bottom w:val="nil"/>
                    <w:right w:val="nil"/>
                  </w:tcBorders>
                </w:tcPr>
                <w:p w:rsidR="00714DF4" w:rsidRDefault="00714DF4" w:rsidP="00714DF4">
                  <w:pPr>
                    <w:rPr>
                      <w:rFonts w:ascii="David" w:hAnsi="David"/>
                      <w:sz w:val="26"/>
                      <w:szCs w:val="26"/>
                    </w:rPr>
                  </w:pPr>
                </w:p>
              </w:tc>
              <w:tc>
                <w:tcPr>
                  <w:tcW w:w="3219" w:type="dxa"/>
                  <w:tcBorders>
                    <w:top w:val="nil"/>
                    <w:left w:val="nil"/>
                    <w:bottom w:val="nil"/>
                    <w:right w:val="nil"/>
                  </w:tcBorders>
                  <w:hideMark/>
                </w:tcPr>
                <w:p w:rsidR="00714DF4" w:rsidRDefault="00714DF4" w:rsidP="00714DF4">
                  <w:pPr>
                    <w:rPr>
                      <w:rFonts w:ascii="Arial" w:hAnsi="Arial"/>
                      <w:b/>
                      <w:bCs/>
                      <w:sz w:val="26"/>
                      <w:szCs w:val="26"/>
                      <w:rtl/>
                    </w:rPr>
                  </w:pPr>
                  <w:r>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נאשם</w:t>
                      </w:r>
                    </w:sdtContent>
                  </w:sdt>
                </w:p>
              </w:tc>
              <w:tc>
                <w:tcPr>
                  <w:tcW w:w="4678" w:type="dxa"/>
                  <w:tcBorders>
                    <w:top w:val="nil"/>
                    <w:left w:val="nil"/>
                    <w:bottom w:val="nil"/>
                    <w:right w:val="nil"/>
                  </w:tcBorders>
                  <w:vAlign w:val="center"/>
                </w:tcPr>
                <w:p w:rsidR="00714DF4" w:rsidRDefault="005C4C8C" w:rsidP="00714DF4">
                  <w:pPr>
                    <w:suppressLineNumbers/>
                    <w:rPr>
                      <w:rFonts w:ascii="Arial" w:hAnsi="Arial"/>
                      <w:b/>
                      <w:bCs/>
                      <w:sz w:val="26"/>
                      <w:szCs w:val="26"/>
                      <w:rtl/>
                    </w:rPr>
                  </w:pPr>
                  <w:sdt>
                    <w:sdtPr>
                      <w:rPr>
                        <w:rFonts w:ascii="Arial" w:hAnsi="Arial"/>
                        <w:b/>
                        <w:bCs/>
                        <w:sz w:val="26"/>
                        <w:szCs w:val="26"/>
                        <w:rtl/>
                      </w:rPr>
                      <w:alias w:val="3152"/>
                      <w:tag w:val="3152"/>
                      <w:id w:val="-1346628691"/>
                      <w:placeholder>
                        <w:docPart w:val="C76FAF52D5804F6AAAC54EC41803A471"/>
                      </w:placeholder>
                      <w:text w:multiLine="1"/>
                    </w:sdtPr>
                    <w:sdtEndPr/>
                    <w:sdtContent>
                      <w:r w:rsidR="00714DF4">
                        <w:rPr>
                          <w:rFonts w:ascii="Arial" w:hAnsi="Arial" w:hint="cs"/>
                          <w:b/>
                          <w:bCs/>
                          <w:sz w:val="26"/>
                          <w:szCs w:val="26"/>
                          <w:rtl/>
                        </w:rPr>
                        <w:t>פלוני</w:t>
                      </w:r>
                    </w:sdtContent>
                  </w:sdt>
                  <w:r w:rsidR="00714DF4">
                    <w:rPr>
                      <w:rFonts w:ascii="Arial" w:hAnsi="Arial"/>
                      <w:b/>
                      <w:bCs/>
                      <w:sz w:val="26"/>
                      <w:szCs w:val="26"/>
                      <w:rtl/>
                    </w:rPr>
                    <w:t xml:space="preserve"> </w:t>
                  </w:r>
                </w:p>
                <w:p w:rsidR="00714DF4" w:rsidRDefault="00714DF4" w:rsidP="00714DF4">
                  <w:pPr>
                    <w:suppressLineNumbers/>
                    <w:rPr>
                      <w:rtl/>
                    </w:rPr>
                  </w:pPr>
                  <w:r>
                    <w:rPr>
                      <w:rFonts w:ascii="Arial" w:hAnsi="Arial"/>
                      <w:sz w:val="26"/>
                      <w:szCs w:val="26"/>
                      <w:rtl/>
                    </w:rPr>
                    <w:t>ע"י ב"כ עו"ד וסים דראוושה</w:t>
                  </w:r>
                </w:p>
                <w:p w:rsidR="00714DF4" w:rsidRDefault="00714DF4" w:rsidP="00714DF4">
                  <w:pPr>
                    <w:rPr>
                      <w:rFonts w:ascii="David" w:hAnsi="David"/>
                      <w:sz w:val="26"/>
                      <w:szCs w:val="26"/>
                    </w:rPr>
                  </w:pPr>
                </w:p>
              </w:tc>
            </w:tr>
          </w:tbl>
          <w:p w:rsidR="00507694" w:rsidRPr="00714DF4" w:rsidRDefault="00507694">
            <w:pPr>
              <w:jc w:val="both"/>
              <w:rPr>
                <w:rFonts w:ascii="David" w:hAnsi="David"/>
                <w:sz w:val="26"/>
                <w:szCs w:val="26"/>
              </w:rPr>
            </w:pPr>
          </w:p>
        </w:tc>
        <w:tc>
          <w:tcPr>
            <w:tcW w:w="444" w:type="dxa"/>
            <w:tcBorders>
              <w:top w:val="nil"/>
              <w:left w:val="nil"/>
              <w:bottom w:val="nil"/>
              <w:right w:val="nil"/>
            </w:tcBorders>
          </w:tcPr>
          <w:p w:rsidR="00507694" w:rsidRPr="00822550" w:rsidRDefault="00507694">
            <w:pPr>
              <w:jc w:val="both"/>
              <w:rPr>
                <w:rFonts w:ascii="David" w:hAnsi="David"/>
                <w:sz w:val="26"/>
                <w:szCs w:val="26"/>
              </w:rPr>
            </w:pPr>
          </w:p>
        </w:tc>
      </w:tr>
    </w:tbl>
    <w:p w:rsidR="00507694" w:rsidRDefault="00507694">
      <w:pPr>
        <w:rPr>
          <w:sz w:val="26"/>
          <w:szCs w:val="26"/>
          <w:rtl/>
        </w:rPr>
      </w:pPr>
    </w:p>
    <w:p w:rsidR="00DD51AD" w:rsidRPr="00822550" w:rsidRDefault="00DD51AD">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Default="00684E84">
            <w:pPr>
              <w:jc w:val="center"/>
              <w:rPr>
                <w:rFonts w:ascii="David" w:hAnsi="David"/>
                <w:sz w:val="32"/>
                <w:szCs w:val="32"/>
                <w:u w:val="single"/>
                <w:rtl/>
              </w:rPr>
            </w:pPr>
            <w:r w:rsidRPr="000454A8">
              <w:rPr>
                <w:rFonts w:ascii="David" w:hAnsi="David"/>
                <w:b/>
                <w:bCs/>
                <w:sz w:val="32"/>
                <w:szCs w:val="32"/>
                <w:u w:val="single"/>
                <w:rtl/>
              </w:rPr>
              <w:t>גזר דין</w:t>
            </w:r>
          </w:p>
          <w:p w:rsidR="00DD51AD" w:rsidRPr="00DD51AD" w:rsidRDefault="00DD51AD">
            <w:pPr>
              <w:jc w:val="center"/>
              <w:rPr>
                <w:rFonts w:ascii="David" w:hAnsi="David"/>
                <w:rtl/>
              </w:rPr>
            </w:pPr>
            <w:r w:rsidRPr="00DD51AD">
              <w:rPr>
                <w:rFonts w:ascii="David" w:hAnsi="David" w:hint="cs"/>
                <w:rtl/>
              </w:rPr>
              <w:t>(נוסח מותר בפרסום)</w:t>
            </w:r>
          </w:p>
        </w:tc>
      </w:tr>
    </w:tbl>
    <w:p w:rsidR="00507694" w:rsidRPr="000F2247" w:rsidRDefault="00507694">
      <w:pPr>
        <w:rPr>
          <w:rFonts w:ascii="Arial" w:hAnsi="Arial"/>
          <w:b/>
          <w:bCs/>
          <w:sz w:val="26"/>
          <w:szCs w:val="26"/>
          <w:rtl/>
        </w:rPr>
      </w:pPr>
    </w:p>
    <w:p w:rsidR="00DD51AD" w:rsidRDefault="00DD51AD" w:rsidP="00DD51AD">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הנאשם הורשע בדיון מיום 19.2.2023, על-יסוד הודאתו, בביצוע פגיעה בפרטיות, עבירה לפי סעיפים 2(1), (3), (4) ו-(11), לצד סעיף 5 </w:t>
      </w:r>
      <w:r>
        <w:rPr>
          <w:rFonts w:ascii="Miriam" w:hAnsi="Miriam" w:cs="Miriam"/>
          <w:sz w:val="24"/>
          <w:szCs w:val="24"/>
          <w:rtl/>
        </w:rPr>
        <w:t>בחוק הגנת הפרטיות, התשמ"א-1981</w:t>
      </w:r>
      <w:r>
        <w:rPr>
          <w:rFonts w:ascii="FrankRuehl" w:hAnsi="FrankRuehl" w:cs="FrankRuehl"/>
          <w:sz w:val="28"/>
          <w:szCs w:val="28"/>
          <w:rtl/>
        </w:rPr>
        <w:t xml:space="preserve"> (להלן: "</w:t>
      </w:r>
      <w:r>
        <w:rPr>
          <w:rFonts w:ascii="Miriam" w:hAnsi="Miriam" w:cs="Miriam"/>
          <w:sz w:val="24"/>
          <w:szCs w:val="24"/>
          <w:rtl/>
        </w:rPr>
        <w:t>חוק הגנת הפרטיות</w:t>
      </w:r>
      <w:r>
        <w:rPr>
          <w:rFonts w:ascii="FrankRuehl" w:hAnsi="FrankRuehl" w:cs="FrankRuehl"/>
          <w:sz w:val="28"/>
          <w:szCs w:val="28"/>
          <w:rtl/>
        </w:rPr>
        <w:t>").</w:t>
      </w:r>
    </w:p>
    <w:p w:rsidR="00DD51AD" w:rsidRDefault="00DD51AD" w:rsidP="00DD51AD">
      <w:pPr>
        <w:pStyle w:val="ab"/>
        <w:spacing w:after="0" w:line="360" w:lineRule="auto"/>
        <w:jc w:val="both"/>
        <w:rPr>
          <w:rFonts w:ascii="FrankRuehl" w:hAnsi="FrankRuehl" w:cs="FrankRuehl"/>
          <w:sz w:val="28"/>
          <w:szCs w:val="28"/>
        </w:rPr>
      </w:pPr>
    </w:p>
    <w:p w:rsidR="00DD51AD" w:rsidRDefault="00DD51AD" w:rsidP="007731CD">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לפי כתב האישום (המתוקן), בתקופה הרלבנטית לו, עבד הנאשם במתחם של מגרש מכוניות ב</w:t>
      </w:r>
      <w:r w:rsidR="007731CD" w:rsidRPr="007731CD">
        <w:rPr>
          <w:rFonts w:ascii="FrankRuehl" w:hAnsi="FrankRuehl" w:cs="FrankRuehl" w:hint="cs"/>
          <w:sz w:val="20"/>
          <w:szCs w:val="20"/>
        </w:rPr>
        <w:t>XXXX</w:t>
      </w:r>
      <w:r>
        <w:rPr>
          <w:rFonts w:ascii="FrankRuehl" w:hAnsi="FrankRuehl" w:cs="FrankRuehl"/>
          <w:sz w:val="28"/>
          <w:szCs w:val="28"/>
          <w:rtl/>
        </w:rPr>
        <w:t>. הוא עבד אז, עם המתלונן, כשומרים. במסגרת עבדותם זו, הם ביצעו משמרות לילה שבהן גם ישנו במתחם זה כשהמקום אינו פעיל. במועד שאינו ידוע למאשימה, באחד הלילות בחודש 06/2018, הנאשם והמתלונן שהו במתחם. באותו לילה, בשעה מאוחרת, קיים המתלונן יחסי מין עם חברתו, וזאת בחדר פנימי וסגור במתחם. הנאשם התחקה אחריהם מבלי שהבחינו בכך, וצילם במכשיר הסלולרי שלו את האקט המיני ביניהם, ללא ידיעתם או הסכמתם, בעודם ברשות היחיד. הנאשם תיעד את האקט המיני בו המתלונן נראה בבירור, ואילו פּניה של חברתו, אינם נראים מזווית הצילום של הנאשם, אך שומעים את גניחותיה. סמוך לכך, שלח הנאשם את התיעוד שצילם לארבעה עובדים נוספים במקום העבודה, זאת באמצעות יישומון הוואצ-אפּ, ללא ידיעתם או הסכמתם של המתלונן או חברתו. במעשיו אלה, לפי המאשימה, פגע הנאשם במזיד בפרטיות, בכך שהתחקה אחר אדם באופן שעלול להטרידו, צילם אותו כשהוא ברשות היחיד בעניין הנוגע לצנעת חייו ופרסם את תצלומו בנסיבות שבהן עלול הפרסום להשפיל או לבזות אותו.</w:t>
      </w:r>
    </w:p>
    <w:p w:rsidR="00DD51AD" w:rsidRDefault="00DD51AD" w:rsidP="00DD51AD">
      <w:pPr>
        <w:pStyle w:val="ab"/>
        <w:spacing w:after="0" w:line="360" w:lineRule="auto"/>
        <w:rPr>
          <w:rFonts w:ascii="FrankRuehl" w:hAnsi="FrankRuehl" w:cs="FrankRuehl"/>
          <w:sz w:val="28"/>
          <w:szCs w:val="28"/>
        </w:rPr>
      </w:pPr>
    </w:p>
    <w:p w:rsidR="00DD51AD" w:rsidRDefault="00DD51AD" w:rsidP="00DD51AD">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לבקשת הצדדים, הוריתי בדיון האמור על הזמנת תסקיר של שירות המבחן. בנוסף, בדיון מיום 24.1.2024, ולאחר שהובהר לצדדים, כי אין בכך כדי ליצור כל ציפייה ביחס לרכיבי הענישה שיושתו, הוריתי על הזמנת חוות דעת של הממונה על עבודות השירות בשירות בתי הסוהר.</w:t>
      </w:r>
    </w:p>
    <w:p w:rsidR="00DD51AD" w:rsidRDefault="00DD51AD" w:rsidP="00DD51AD">
      <w:pPr>
        <w:spacing w:line="360" w:lineRule="auto"/>
        <w:rPr>
          <w:rFonts w:ascii="FrankRuehl" w:hAnsi="FrankRuehl" w:cs="FrankRuehl"/>
          <w:sz w:val="28"/>
          <w:szCs w:val="28"/>
          <w:rtl/>
        </w:rPr>
      </w:pPr>
    </w:p>
    <w:p w:rsidR="00DD51AD" w:rsidRDefault="00DD51AD" w:rsidP="00DD51AD">
      <w:pPr>
        <w:spacing w:line="360" w:lineRule="auto"/>
        <w:jc w:val="both"/>
        <w:rPr>
          <w:rFonts w:ascii="Miriam" w:hAnsi="Miriam" w:cs="Miriam"/>
          <w:u w:val="single"/>
        </w:rPr>
      </w:pPr>
      <w:r>
        <w:rPr>
          <w:rFonts w:ascii="Miriam" w:hAnsi="Miriam" w:cs="Miriam"/>
          <w:u w:val="single"/>
          <w:rtl/>
        </w:rPr>
        <w:t>התסקיר וחוות הדעת</w:t>
      </w:r>
    </w:p>
    <w:p w:rsidR="00DD51AD" w:rsidRDefault="00DD51AD" w:rsidP="00DD51AD">
      <w:pPr>
        <w:spacing w:line="360" w:lineRule="auto"/>
        <w:rPr>
          <w:rFonts w:ascii="FrankRuehl" w:hAnsi="FrankRuehl" w:cs="FrankRuehl"/>
          <w:sz w:val="28"/>
          <w:szCs w:val="28"/>
          <w:rtl/>
        </w:rPr>
      </w:pPr>
    </w:p>
    <w:p w:rsidR="00DD51AD" w:rsidRDefault="00DD51AD" w:rsidP="007330C8">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תסקירי שירות המבחן הוגשו לסירוגין נוכח קיומו של הליך טיפולי פסיכו-חינוכי בתחום עבריינות המין, אליו שובץ הנאשם בהסכמתו. על-יסוד כל התסקירים שהוגשו (בתמצית מתוך שמירה על צנעת הפרט), הנאשם, בתחילת שנות ה-30 לחייו, גדל במשפחה נורמטיבית ברוכת ילדים. הוא תושב </w:t>
      </w:r>
      <w:r w:rsidR="007330C8">
        <w:rPr>
          <w:rFonts w:ascii="FrankRuehl" w:hAnsi="FrankRuehl" w:cs="FrankRuehl" w:hint="cs"/>
          <w:sz w:val="28"/>
          <w:szCs w:val="28"/>
          <w:rtl/>
        </w:rPr>
        <w:t>ה</w:t>
      </w:r>
      <w:r w:rsidR="007330C8" w:rsidRPr="007330C8">
        <w:rPr>
          <w:rFonts w:ascii="FrankRuehl" w:hAnsi="FrankRuehl" w:cs="FrankRuehl" w:hint="cs"/>
          <w:sz w:val="20"/>
          <w:szCs w:val="20"/>
        </w:rPr>
        <w:t>XXXX</w:t>
      </w:r>
      <w:r>
        <w:rPr>
          <w:rFonts w:ascii="FrankRuehl" w:hAnsi="FrankRuehl" w:cs="FrankRuehl"/>
          <w:sz w:val="28"/>
          <w:szCs w:val="28"/>
          <w:rtl/>
        </w:rPr>
        <w:t xml:space="preserve"> ועובד למחייתו כשכיר בחברה קבלנית. כיום הוא נשוי ואב לארבעה ילדים. הוא תומך באמו נוכח מגבלה רפואית והוא המפרנס למשפחתו. הנאשם נעדר עבר פלילי.</w:t>
      </w:r>
    </w:p>
    <w:p w:rsidR="00DD51AD" w:rsidRDefault="00DD51AD" w:rsidP="00DD51AD">
      <w:pPr>
        <w:pStyle w:val="ab"/>
        <w:spacing w:after="0" w:line="360" w:lineRule="auto"/>
        <w:jc w:val="both"/>
        <w:rPr>
          <w:rFonts w:ascii="FrankRuehl" w:hAnsi="FrankRuehl" w:cs="FrankRuehl"/>
          <w:sz w:val="28"/>
          <w:szCs w:val="28"/>
          <w:rtl/>
        </w:rPr>
      </w:pPr>
    </w:p>
    <w:p w:rsidR="00DD51AD" w:rsidRDefault="00DD51AD" w:rsidP="00DD51AD">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אשר לגורמי סיכון להישנות מעשי העבירה, ביטא התסקיר את הקושי שהתגלה בהתחלה אצל הנאשם בהתבוננות מעמיקה מצדו בחומרת מעשיו, לצד רמת ביטחון עצמי נמוכה שגילה. בהתייחסו לנסיבות ביצוע העבירה, הוא תיאר זאת בפני עורך התסקיר כ"</w:t>
      </w:r>
      <w:r>
        <w:rPr>
          <w:rFonts w:ascii="Miriam" w:hAnsi="Miriam" w:cs="Miriam"/>
          <w:sz w:val="24"/>
          <w:szCs w:val="24"/>
          <w:rtl/>
        </w:rPr>
        <w:t>מעשה קונדס</w:t>
      </w:r>
      <w:r>
        <w:rPr>
          <w:rFonts w:ascii="FrankRuehl" w:hAnsi="FrankRuehl" w:cs="FrankRuehl"/>
          <w:sz w:val="28"/>
          <w:szCs w:val="28"/>
          <w:rtl/>
        </w:rPr>
        <w:t>". בתוך ההליך הטיפולי שהחל וטרם הסתיים, ניכרת התקדמות חיובית שמשפיעה על הנאשם, הן באופן שבו הוא בוחן את מניעיו לביצוע העבירה, הן בחייו האישיים. כגורמי סיכוי לשיקום, נמנה ההליך הטיפולי והשפעתו החיובית על הנאשם, נטילת האחריות על-ידו, רתיעתו מההליך המשפטי, יציבותו התעסוקתית ושאיפתו לחיים נורמטיביים ויצרניים. התסקיר הסופי בא בהמלצה להשית עליו עונש חינוכי (180 שעות שירות לתועלת הציבור – של"צ), צו מבחן לשנתיים, פיצוי למתלונן והתחייבות.</w:t>
      </w:r>
    </w:p>
    <w:p w:rsidR="00DD51AD" w:rsidRDefault="00DD51AD" w:rsidP="00DD51AD">
      <w:pPr>
        <w:pStyle w:val="ab"/>
        <w:spacing w:after="0" w:line="360" w:lineRule="auto"/>
        <w:rPr>
          <w:rFonts w:ascii="FrankRuehl" w:hAnsi="FrankRuehl" w:cs="FrankRuehl"/>
          <w:sz w:val="28"/>
          <w:szCs w:val="28"/>
        </w:rPr>
      </w:pPr>
    </w:p>
    <w:p w:rsidR="00DD51AD" w:rsidRDefault="00DD51AD" w:rsidP="00DD51AD">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לשלמות התמונה נציין, כי ההליך הטיפולי, כאמור, טרם מוצה. אמנם נתבקשו אורכות על-ידי שירות המבחן, שחלקן אושרו חרף התנגדות המאשימה (והמעיין יעיין בתיק), אך בהחלטה מיום 1.5.2024 על רקע הבקשה האחרונה לאורכה, הוריתי כי יוגש תסקיר סופי, </w:t>
      </w:r>
      <w:r>
        <w:rPr>
          <w:rFonts w:ascii="FrankRuehl" w:hAnsi="FrankRuehl" w:cs="FrankRuehl"/>
          <w:sz w:val="28"/>
          <w:szCs w:val="28"/>
          <w:rtl/>
        </w:rPr>
        <w:lastRenderedPageBreak/>
        <w:t>וניצניו החיוביים של ההליך הטיפולי על שיקומו של הנאשם, יישקלו במכלול השיקולים בגזירת הדין. תסקיר כאמור הוגש ביום 27.5.2024 ועיקריו הוצגו לעיל.</w:t>
      </w:r>
    </w:p>
    <w:p w:rsidR="00DD51AD" w:rsidRDefault="00DD51AD" w:rsidP="00DD51AD">
      <w:pPr>
        <w:pStyle w:val="ab"/>
        <w:spacing w:after="0" w:line="360" w:lineRule="auto"/>
        <w:jc w:val="both"/>
        <w:rPr>
          <w:rFonts w:ascii="FrankRuehl" w:hAnsi="FrankRuehl" w:cs="FrankRuehl"/>
          <w:sz w:val="28"/>
          <w:szCs w:val="28"/>
          <w:rtl/>
        </w:rPr>
      </w:pPr>
    </w:p>
    <w:p w:rsidR="00DD51AD" w:rsidRDefault="00DD51AD" w:rsidP="00DD51AD">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לפי חוות דעתו של הממונה מיום 28.3.2024, הנאשם נמצא מתאים לריצוי עונשו בעבודות שירות.</w:t>
      </w:r>
    </w:p>
    <w:p w:rsidR="00DD51AD" w:rsidRDefault="00DD51AD" w:rsidP="00DD51AD">
      <w:pPr>
        <w:spacing w:line="360" w:lineRule="auto"/>
        <w:jc w:val="both"/>
        <w:rPr>
          <w:rFonts w:ascii="FrankRuehl" w:hAnsi="FrankRuehl" w:cs="FrankRuehl"/>
          <w:sz w:val="28"/>
          <w:szCs w:val="28"/>
        </w:rPr>
      </w:pPr>
    </w:p>
    <w:p w:rsidR="00DD51AD" w:rsidRDefault="00DD51AD" w:rsidP="00DD51AD">
      <w:pPr>
        <w:spacing w:line="360" w:lineRule="auto"/>
        <w:jc w:val="both"/>
        <w:rPr>
          <w:rFonts w:ascii="Miriam" w:hAnsi="Miriam" w:cs="Miriam"/>
          <w:u w:val="single"/>
        </w:rPr>
      </w:pPr>
      <w:r>
        <w:rPr>
          <w:rFonts w:ascii="Miriam" w:hAnsi="Miriam" w:cs="Miriam"/>
          <w:u w:val="single"/>
          <w:rtl/>
        </w:rPr>
        <w:t>תמצית טענות הצדדים</w:t>
      </w:r>
    </w:p>
    <w:p w:rsidR="00DD51AD" w:rsidRDefault="00DD51AD" w:rsidP="00DD51AD">
      <w:pPr>
        <w:spacing w:line="360" w:lineRule="auto"/>
        <w:jc w:val="both"/>
        <w:rPr>
          <w:rFonts w:ascii="FrankRuehl" w:hAnsi="FrankRuehl" w:cs="FrankRuehl"/>
          <w:sz w:val="28"/>
          <w:szCs w:val="28"/>
          <w:rtl/>
        </w:rPr>
      </w:pPr>
    </w:p>
    <w:p w:rsidR="00DD51AD" w:rsidRDefault="00DD51AD" w:rsidP="00DD51AD">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המאשימה טוענת, בין השאר ובעיקר, כי המעשה שביצע הנאשם הוא חמור, והערכים המוגנים לשמירה על כבוד האדם, על פרטיותו ועל גופו, נפגעו בצורה משמעותית ונגרם נזק רב. הנזק מורכב מהידיעה בדיעבד של המתלונן ושל חברתו לפיה אדם אחר צפה בהם בזמן מגע מיני, צילם אותם והפיץ את התיעוד. מדובר בפגיעה כפולה. לפי המאשימה, העובדה לפיה המתלונן וחברתו הם בני החברה הערבית, מבססת פוטנציאל נזק גבוה במיוחד, בשל אפשרות של הפצה נרחבת ברשתות החברתיות. מתחם הענישה הנוהגת בכגון-דא, נע בין 8 חודשי מאסר בפועל ל-20 חודשי מאסר בפועל, לצד ענישה נלווית. לאור נטילת האחריות, העדר עבר פלילי, אך מנגד, הצורך בהרתעת הרבים, אין לחרוג מהמתחם, וכנגזר מכך, אין לאמץ את המלצתו העונשית של שירות המבחן. המאשימה עותרת להשית על הנאשם 8 חודשי מאסר, מאסר מותנה ופיצוי למתלונן.</w:t>
      </w:r>
    </w:p>
    <w:p w:rsidR="00DD51AD" w:rsidRDefault="00DD51AD" w:rsidP="00DD51AD">
      <w:pPr>
        <w:pStyle w:val="ab"/>
        <w:spacing w:after="0" w:line="360" w:lineRule="auto"/>
        <w:jc w:val="both"/>
        <w:rPr>
          <w:rFonts w:ascii="FrankRuehl" w:hAnsi="FrankRuehl" w:cs="FrankRuehl"/>
          <w:sz w:val="28"/>
          <w:szCs w:val="28"/>
        </w:rPr>
      </w:pPr>
    </w:p>
    <w:p w:rsidR="00DD51AD" w:rsidRDefault="00DD51AD" w:rsidP="00DD51AD">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הנאשם – באמצעות בא-כוחו </w:t>
      </w:r>
      <w:r>
        <w:rPr>
          <w:rFonts w:ascii="Miriam" w:hAnsi="Miriam" w:cs="Miriam"/>
          <w:sz w:val="24"/>
          <w:szCs w:val="24"/>
          <w:rtl/>
        </w:rPr>
        <w:t>עו"ד ו' דראושה</w:t>
      </w:r>
      <w:r>
        <w:rPr>
          <w:rFonts w:ascii="FrankRuehl" w:hAnsi="FrankRuehl" w:cs="FrankRuehl"/>
          <w:sz w:val="28"/>
          <w:szCs w:val="28"/>
          <w:rtl/>
        </w:rPr>
        <w:t xml:space="preserve"> – טוען מנגד, בין השאר ובעיקר, כי הוא נטל אחריות על המעשים, שיתף פעולה עם שירות המבחן, וכן ממשיך לעבור הליך שיקומי משמעותי. להוסיף על כך שהאישום הוגש בשיהוי, כשנתיים לאחר האירוע אף שלא מדובר בתיק מורכב. זאת ועוד, יש ליתן את הדעת גם לריכוך שחל באישום המתוקן, זאת ביחס למקורי, בכל הנוגע לאי-זיהוי פּני חברתו של המתלונן. בנסיבות אלו, יש לקבל את המלצת שירות המבחן ולהסתפק בענישה חינוכית, על מנת גם לאפשר לנאשם להמשיך בהליך השיקומי. מכל מקום, מדובר במעידה חד-פעמית של הנאשם וזו ההסתבכות הראשונה שלו עם הדין הפלילי. הוא בעל משפחה, מפרנס את משפחתו (לרבות הוריו) ומהווה גורם משמעותי "</w:t>
      </w:r>
      <w:r>
        <w:rPr>
          <w:rFonts w:ascii="Miriam" w:hAnsi="Miriam" w:cs="Miriam"/>
          <w:sz w:val="24"/>
          <w:szCs w:val="24"/>
          <w:rtl/>
        </w:rPr>
        <w:t>תומך</w:t>
      </w:r>
      <w:r>
        <w:rPr>
          <w:rFonts w:ascii="FrankRuehl" w:hAnsi="FrankRuehl" w:cs="FrankRuehl"/>
          <w:sz w:val="28"/>
          <w:szCs w:val="28"/>
          <w:rtl/>
        </w:rPr>
        <w:t>" ולא "</w:t>
      </w:r>
      <w:r>
        <w:rPr>
          <w:rFonts w:ascii="Miriam" w:hAnsi="Miriam" w:cs="Miriam"/>
          <w:sz w:val="24"/>
          <w:szCs w:val="24"/>
          <w:rtl/>
        </w:rPr>
        <w:t>נתמך</w:t>
      </w:r>
      <w:r>
        <w:rPr>
          <w:rFonts w:ascii="FrankRuehl" w:hAnsi="FrankRuehl" w:cs="FrankRuehl"/>
          <w:sz w:val="28"/>
          <w:szCs w:val="28"/>
          <w:rtl/>
        </w:rPr>
        <w:t xml:space="preserve">". על כן, כל עונש שיושת עליו, זולת המלצת שירות המבחן, יפגע קשות בו ובסביבתו. לפי ההגנה, מתחם הענישה נע ממאסר מותנה ועד מספר חודשי </w:t>
      </w:r>
      <w:r>
        <w:rPr>
          <w:rFonts w:ascii="FrankRuehl" w:hAnsi="FrankRuehl" w:cs="FrankRuehl"/>
          <w:sz w:val="28"/>
          <w:szCs w:val="28"/>
          <w:rtl/>
        </w:rPr>
        <w:lastRenderedPageBreak/>
        <w:t>מאסר שניתן לרַצות בעבודות שירות, ובעניינו הקונקרטי של הנאשם, יש לחרוג לקולא ממתחם זה.</w:t>
      </w:r>
    </w:p>
    <w:p w:rsidR="00DD51AD" w:rsidRDefault="00DD51AD" w:rsidP="00DD51AD">
      <w:pPr>
        <w:pStyle w:val="ab"/>
        <w:spacing w:after="0" w:line="360" w:lineRule="auto"/>
        <w:rPr>
          <w:rFonts w:ascii="FrankRuehl" w:hAnsi="FrankRuehl" w:cs="FrankRuehl"/>
          <w:sz w:val="28"/>
          <w:szCs w:val="28"/>
        </w:rPr>
      </w:pPr>
    </w:p>
    <w:p w:rsidR="00DD51AD" w:rsidRDefault="00DD51AD" w:rsidP="00DD51AD">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גם הנאשם דיבר לפניי בדיון. הוא הביע חרטה על מעשיו וגם הביע רצון להמשיך לעבוד ולתמוך במשפחתו. לפיו, הוא נשוי, אב משפחה וגם תומך באמו שסובלת ממצב רפואי. הוא עובד למחייתו בצורה מסודרת חרף תאונה שעבר. הוא הביע חשש, כי ייאבד את מקום עבודתו אם יושת עליו מאסר מאחורי סורג ובריח או עבודות שירות.</w:t>
      </w:r>
    </w:p>
    <w:p w:rsidR="00DD51AD" w:rsidRDefault="00DD51AD" w:rsidP="00DD51AD">
      <w:pPr>
        <w:spacing w:line="360" w:lineRule="auto"/>
        <w:jc w:val="both"/>
        <w:rPr>
          <w:rFonts w:ascii="FrankRuehl" w:hAnsi="FrankRuehl" w:cs="FrankRuehl"/>
          <w:sz w:val="28"/>
          <w:szCs w:val="28"/>
          <w:rtl/>
        </w:rPr>
      </w:pPr>
    </w:p>
    <w:p w:rsidR="00DD51AD" w:rsidRDefault="00DD51AD" w:rsidP="00DD51AD">
      <w:pPr>
        <w:spacing w:line="360" w:lineRule="auto"/>
        <w:jc w:val="both"/>
        <w:rPr>
          <w:rFonts w:ascii="Miriam" w:hAnsi="Miriam" w:cs="Miriam"/>
          <w:u w:val="single"/>
          <w:rtl/>
        </w:rPr>
      </w:pPr>
      <w:r>
        <w:rPr>
          <w:rFonts w:ascii="Miriam" w:hAnsi="Miriam" w:cs="Miriam"/>
          <w:u w:val="single"/>
          <w:rtl/>
        </w:rPr>
        <w:t>דיון והכרעה</w:t>
      </w:r>
    </w:p>
    <w:p w:rsidR="00DD51AD" w:rsidRDefault="00DD51AD" w:rsidP="00DD51AD">
      <w:pPr>
        <w:pStyle w:val="ab"/>
        <w:spacing w:after="0" w:line="360" w:lineRule="auto"/>
        <w:jc w:val="both"/>
        <w:rPr>
          <w:rFonts w:ascii="FrankRuehl" w:hAnsi="FrankRuehl" w:cs="FrankRuehl"/>
          <w:sz w:val="28"/>
          <w:szCs w:val="28"/>
          <w:rtl/>
        </w:rPr>
      </w:pPr>
    </w:p>
    <w:p w:rsidR="00DD51AD" w:rsidRDefault="00DD51AD" w:rsidP="00DD51AD">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לפי סעיף 40ב </w:t>
      </w:r>
      <w:r>
        <w:rPr>
          <w:rFonts w:ascii="Miriam" w:hAnsi="Miriam" w:cs="Miriam"/>
          <w:sz w:val="24"/>
          <w:szCs w:val="24"/>
          <w:rtl/>
        </w:rPr>
        <w:t>בחוק העונשין, התשל"ז-1977</w:t>
      </w:r>
      <w:r>
        <w:rPr>
          <w:rFonts w:ascii="FrankRuehl" w:hAnsi="FrankRuehl" w:cs="FrankRuehl"/>
          <w:sz w:val="28"/>
          <w:szCs w:val="28"/>
          <w:rtl/>
        </w:rPr>
        <w:t xml:space="preserve"> (להלן: "</w:t>
      </w:r>
      <w:r>
        <w:rPr>
          <w:rFonts w:ascii="Miriam" w:hAnsi="Miriam" w:cs="Miriam"/>
          <w:sz w:val="24"/>
          <w:szCs w:val="24"/>
          <w:rtl/>
        </w:rPr>
        <w:t>חוק העונשין</w:t>
      </w:r>
      <w:r>
        <w:rPr>
          <w:rFonts w:ascii="FrankRuehl" w:hAnsi="FrankRuehl" w:cs="FrankRuehl"/>
          <w:sz w:val="28"/>
          <w:szCs w:val="28"/>
          <w:rtl/>
        </w:rPr>
        <w:t>"): "</w:t>
      </w:r>
      <w:r>
        <w:rPr>
          <w:rFonts w:ascii="Miriam" w:hAnsi="Miriam" w:cs="Miriam"/>
          <w:sz w:val="24"/>
          <w:szCs w:val="24"/>
          <w:rtl/>
        </w:rPr>
        <w:t>העיקרון המנחה בענישה הוא קיומו של יחס הולם בין חומרת מעשה העבירה בנסיבותיו ומידת אשמו של הנאשם ובין סוג ומידת העונש המוטל עליו</w:t>
      </w:r>
      <w:r>
        <w:rPr>
          <w:rFonts w:ascii="FrankRuehl" w:hAnsi="FrankRuehl" w:cs="FrankRuehl"/>
          <w:sz w:val="28"/>
          <w:szCs w:val="28"/>
          <w:rtl/>
        </w:rPr>
        <w:t xml:space="preserve">". </w:t>
      </w:r>
    </w:p>
    <w:p w:rsidR="00DD51AD" w:rsidRDefault="00DD51AD" w:rsidP="00DD51AD">
      <w:pPr>
        <w:pStyle w:val="ab"/>
        <w:spacing w:after="0" w:line="360" w:lineRule="auto"/>
        <w:jc w:val="both"/>
        <w:rPr>
          <w:rFonts w:ascii="FrankRuehl" w:hAnsi="FrankRuehl" w:cs="FrankRuehl"/>
          <w:sz w:val="28"/>
          <w:szCs w:val="28"/>
        </w:rPr>
      </w:pPr>
    </w:p>
    <w:p w:rsidR="00DD51AD" w:rsidRDefault="00DD51AD" w:rsidP="00DD51AD">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סעיף 40ג בחוק קובע, כי בית המשפט יקבע מתחם עונש הולם למעשה העבירה ולשם כך יתחשב בערך החברתי שנפגע מביצועה, במידת הפגיעה בו, במדיניות הענישה הנהוגה ובנסיבות הקשורות בביצוע העבירה. לאחר מכן, בתוך המתחם שייקבע, יגזור בית המשפט את העונש המתאים לנאשם, בהתחשב בנסיבות שאינן קשורות בביצוע העבירה, תוך מתן רשות לחרוג ממתחם זה. </w:t>
      </w:r>
    </w:p>
    <w:p w:rsidR="00DD51AD" w:rsidRDefault="00DD51AD" w:rsidP="00DD51AD">
      <w:pPr>
        <w:pStyle w:val="ab"/>
        <w:spacing w:after="0" w:line="360" w:lineRule="auto"/>
        <w:jc w:val="both"/>
        <w:rPr>
          <w:rFonts w:ascii="FrankRuehl" w:hAnsi="FrankRuehl" w:cs="FrankRuehl"/>
          <w:sz w:val="28"/>
          <w:szCs w:val="28"/>
        </w:rPr>
      </w:pPr>
    </w:p>
    <w:p w:rsidR="00DD51AD" w:rsidRDefault="00DD51AD" w:rsidP="00DD51AD">
      <w:pPr>
        <w:pStyle w:val="ab"/>
        <w:numPr>
          <w:ilvl w:val="0"/>
          <w:numId w:val="3"/>
        </w:numPr>
        <w:spacing w:after="0" w:line="360" w:lineRule="auto"/>
        <w:ind w:hanging="636"/>
        <w:jc w:val="both"/>
        <w:rPr>
          <w:rFonts w:ascii="FrankRuehl" w:hAnsi="FrankRuehl" w:cs="FrankRuehl"/>
          <w:sz w:val="28"/>
          <w:szCs w:val="28"/>
        </w:rPr>
      </w:pPr>
      <w:r>
        <w:rPr>
          <w:rFonts w:ascii="Miriam" w:hAnsi="Miriam" w:cs="Miriam"/>
          <w:sz w:val="24"/>
          <w:szCs w:val="24"/>
          <w:rtl/>
        </w:rPr>
        <w:t>הערכים המוגנים</w:t>
      </w:r>
      <w:r>
        <w:rPr>
          <w:rFonts w:ascii="FrankRuehl" w:hAnsi="FrankRuehl" w:cs="FrankRuehl"/>
          <w:sz w:val="28"/>
          <w:szCs w:val="28"/>
          <w:rtl/>
        </w:rPr>
        <w:t xml:space="preserve">: ברי לכל שהאיסורים עליהם עבר הנאשם, נועדו להגן בראש ובראשונה, על פרטיותו של האדם, כחלק משמירה על זכותו החוקתית לכבוד. זה כולל שמירה על פרטיות גופו, רכושו, מחשבותיו, שלוות נפשו, תחושת המוּגנות והאוטונומיה שלו. בבג"ץ 6650/04 </w:t>
      </w:r>
      <w:r>
        <w:rPr>
          <w:rFonts w:ascii="Miriam" w:hAnsi="Miriam" w:cs="Miriam"/>
          <w:sz w:val="24"/>
          <w:szCs w:val="24"/>
          <w:rtl/>
        </w:rPr>
        <w:t>פלונית נ' בית  הדין הרבני האיזורי בנתניה</w:t>
      </w:r>
      <w:r>
        <w:rPr>
          <w:rFonts w:ascii="FrankRuehl" w:hAnsi="FrankRuehl" w:cs="FrankRuehl"/>
          <w:sz w:val="28"/>
          <w:szCs w:val="28"/>
          <w:rtl/>
        </w:rPr>
        <w:t>, פ''ד סא(1) 581 (2006), נפסק שם בפסקה 10, כלהלן:</w:t>
      </w:r>
    </w:p>
    <w:p w:rsidR="00DD51AD" w:rsidRDefault="00DD51AD" w:rsidP="00DD51AD">
      <w:pPr>
        <w:pStyle w:val="ab"/>
        <w:spacing w:after="0" w:line="360" w:lineRule="auto"/>
        <w:rPr>
          <w:rFonts w:ascii="FrankRuehl" w:hAnsi="FrankRuehl" w:cs="FrankRuehl"/>
          <w:sz w:val="28"/>
          <w:szCs w:val="28"/>
        </w:rPr>
      </w:pPr>
    </w:p>
    <w:p w:rsidR="00DD51AD" w:rsidRDefault="00DD51AD" w:rsidP="00DD51AD">
      <w:pPr>
        <w:pStyle w:val="ab"/>
        <w:spacing w:after="0" w:line="240" w:lineRule="auto"/>
        <w:ind w:left="1440" w:right="567"/>
        <w:jc w:val="both"/>
        <w:rPr>
          <w:rFonts w:ascii="FrankRuehl" w:hAnsi="FrankRuehl" w:cs="FrankRuehl"/>
          <w:sz w:val="28"/>
          <w:szCs w:val="28"/>
        </w:rPr>
      </w:pPr>
      <w:r>
        <w:rPr>
          <w:rFonts w:ascii="FrankRuehl" w:hAnsi="FrankRuehl" w:cs="FrankRuehl"/>
          <w:sz w:val="28"/>
          <w:szCs w:val="28"/>
          <w:rtl/>
        </w:rPr>
        <w:t xml:space="preserve">"הזכות לפרטיות – כמו הזכות לכבוד האדם אליה היא קשורה בקשר הדוק – מבוססת על האוטונומיה של הפרט (...). "הכרה בפרטיות היא ההכרה באדם כפרט אוטונומי הזכאי לייחוד אל מול האחרים. ייחוד זה הוא המאפשר לאדם להתבצר באישיותו כבעלת משמעות הראויה לכיבוד" (...). </w:t>
      </w:r>
      <w:r>
        <w:rPr>
          <w:rFonts w:ascii="FrankRuehl" w:hAnsi="FrankRuehl" w:cs="FrankRuehl"/>
          <w:sz w:val="28"/>
          <w:szCs w:val="28"/>
          <w:rtl/>
        </w:rPr>
        <w:lastRenderedPageBreak/>
        <w:t>"עניינה של זכות הפרטיות הוא... באינטרס האישי של האדם בפיתוח האוטונומיה שלו, במנוחת נפשו, בזכותו להיות עם עצמו ובזכותו לכבוד ולחירות" (...). הפרטיות נועדה לאפשר לפרט "תחום מחייה" שבו הוא הקובע את דרכי התנהלותו, בלא מעורבותה של החברה. בתחום זה האדם הוא עם עצמו. זו "הזכות להעזב לנפשו"..."</w:t>
      </w:r>
    </w:p>
    <w:p w:rsidR="00DD51AD" w:rsidRDefault="00DD51AD" w:rsidP="00DD51AD">
      <w:pPr>
        <w:spacing w:line="360" w:lineRule="auto"/>
        <w:ind w:right="567"/>
        <w:jc w:val="both"/>
        <w:rPr>
          <w:rFonts w:ascii="FrankRuehl" w:hAnsi="FrankRuehl" w:cs="FrankRuehl"/>
          <w:sz w:val="28"/>
          <w:szCs w:val="28"/>
          <w:rtl/>
        </w:rPr>
      </w:pPr>
    </w:p>
    <w:p w:rsidR="00DD51AD" w:rsidRDefault="00DD51AD" w:rsidP="00DD51AD">
      <w:pPr>
        <w:pStyle w:val="ab"/>
        <w:numPr>
          <w:ilvl w:val="0"/>
          <w:numId w:val="3"/>
        </w:numPr>
        <w:spacing w:after="0" w:line="360" w:lineRule="auto"/>
        <w:ind w:hanging="636"/>
        <w:jc w:val="both"/>
        <w:rPr>
          <w:rFonts w:ascii="FrankRuehl" w:hAnsi="FrankRuehl" w:cs="FrankRuehl"/>
          <w:sz w:val="28"/>
          <w:szCs w:val="28"/>
          <w:rtl/>
        </w:rPr>
      </w:pPr>
      <w:r>
        <w:rPr>
          <w:rFonts w:ascii="Miriam" w:hAnsi="Miriam" w:cs="Miriam"/>
          <w:sz w:val="24"/>
          <w:szCs w:val="24"/>
          <w:rtl/>
        </w:rPr>
        <w:t>נסיבות ביצוע העבירה</w:t>
      </w:r>
      <w:r>
        <w:rPr>
          <w:rFonts w:ascii="FrankRuehl" w:hAnsi="FrankRuehl" w:cs="FrankRuehl"/>
          <w:sz w:val="28"/>
          <w:szCs w:val="28"/>
          <w:rtl/>
        </w:rPr>
        <w:t>: הנאשם התחקה אחר עמיתו לעבודה וחברתו, ללא ידיעתם או הסכמתם, ובעודם ברשות היחיד מקיימים מגע מיני, תיעד אותם במכשיר הטלפון שלו, וגם זאת ללא ידיעתם או הסכמתם. אם לא די בכך, הוא הפיץ את התיעוד במסרון לעמיתיו בעבודה, גם כאן בהעדר ידיעה או הסכמה מצד מושא התיעוד. מדובר במעשה חמור, מכוער, פוגע משמעותית בערכים המוגנים שעמדנו עליהם לעיל ומפר את האמון הבסיסי שקיים בין פרטים, כל שכן בין עמיתים לעבודה.</w:t>
      </w:r>
    </w:p>
    <w:p w:rsidR="00DD51AD" w:rsidRDefault="00DD51AD" w:rsidP="00DD51AD">
      <w:pPr>
        <w:pStyle w:val="ab"/>
        <w:spacing w:after="0" w:line="360" w:lineRule="auto"/>
        <w:jc w:val="both"/>
        <w:rPr>
          <w:rFonts w:ascii="FrankRuehl" w:hAnsi="FrankRuehl" w:cs="FrankRuehl"/>
          <w:sz w:val="28"/>
          <w:szCs w:val="28"/>
          <w:rtl/>
        </w:rPr>
      </w:pPr>
    </w:p>
    <w:p w:rsidR="00DD51AD" w:rsidRDefault="00DD51AD" w:rsidP="00DD51AD">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מעבר לחדירה החמורה לפרטיותם של המתלונן וחברתו, והפגיעה המשמעותית באוטונומיה שלהם, על רקע ההקשר המיני שבו התחולל המעשה, התנהגות הנאשם אף גרמה נזק בעל פוטנציאל </w:t>
      </w:r>
      <w:r>
        <w:rPr>
          <w:rFonts w:ascii="Miriam" w:hAnsi="Miriam" w:cs="Miriam"/>
          <w:sz w:val="24"/>
          <w:szCs w:val="24"/>
          <w:rtl/>
        </w:rPr>
        <w:t>אדיר</w:t>
      </w:r>
      <w:r>
        <w:rPr>
          <w:rFonts w:ascii="FrankRuehl" w:hAnsi="FrankRuehl" w:cs="FrankRuehl"/>
          <w:sz w:val="28"/>
          <w:szCs w:val="28"/>
          <w:rtl/>
        </w:rPr>
        <w:t xml:space="preserve"> מעצם הפצת הסרטון לאחרים. אין להכביר במילים, כי עוצמת פוטנציאל הנזק כאמור, מצויה בהלימה מלאה עם עוצמת הטכנולוגיה בימינו, בכל הנוגע לאגירת צילומים בטלפונים הניידים, החשש להגעתם לידיים זרות, קלוּת ההפצה, והמרחב הווירטואלי הפתוח לכל דכפין. </w:t>
      </w:r>
    </w:p>
    <w:p w:rsidR="00DD51AD" w:rsidRDefault="00DD51AD" w:rsidP="00DD51AD">
      <w:pPr>
        <w:pStyle w:val="ab"/>
        <w:spacing w:after="0" w:line="360" w:lineRule="auto"/>
        <w:rPr>
          <w:rFonts w:ascii="FrankRuehl" w:hAnsi="FrankRuehl" w:cs="FrankRuehl"/>
          <w:sz w:val="28"/>
          <w:szCs w:val="28"/>
        </w:rPr>
      </w:pPr>
    </w:p>
    <w:p w:rsidR="00DD51AD" w:rsidRDefault="00DD51AD" w:rsidP="00DD51AD">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המאשימה עמדה בטיעוניה לעונש, גם על הנתון לפיו המתלונן וחברתו הם בני החברה הערבית, נתון שיש בו להגביר את פוטנציאל הנזק וההשלכות העתידיות על שניהם. אני סבור, כי כל אדם, באשר הוא אדם, ללא קשר להשתייכותו הלאומית, דתית, עדתית, אמונית או מינית, יהודי או ערבי, חילוני או מסורתי, הוא זכאי – והחברה מחויבת לו – לרמת המוגנוּת הגבוהה ביותר ככל האפשר, מפני פגיעה בערכים המוגנים שעמדנו עליהם לעיל. </w:t>
      </w:r>
    </w:p>
    <w:p w:rsidR="00DD51AD" w:rsidRDefault="00DD51AD" w:rsidP="00DD51AD">
      <w:pPr>
        <w:pStyle w:val="ab"/>
        <w:spacing w:after="0" w:line="360" w:lineRule="auto"/>
        <w:rPr>
          <w:rFonts w:ascii="FrankRuehl" w:hAnsi="FrankRuehl" w:cs="FrankRuehl"/>
          <w:sz w:val="28"/>
          <w:szCs w:val="28"/>
          <w:rtl/>
        </w:rPr>
      </w:pPr>
    </w:p>
    <w:p w:rsidR="00DD51AD" w:rsidRDefault="00DD51AD" w:rsidP="00DD51AD">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בימינו, תיעוד חודרני שפוגע בצנעת הפרט, בדומה ללשון הרע, הוא בעל פוטנציאל אדיר להביך, להעליב, להשפיל ולבּזות את מושא התיעוד, בקלות וללא מאמצים מורכבים. לעתים קרובות, זה יכול גם לשמש ככלי לביצוע עבירות אחרות, חמורות יותר, כמו סחיטה באיומים, ועוד. </w:t>
      </w:r>
    </w:p>
    <w:p w:rsidR="00DD51AD" w:rsidRDefault="00DD51AD" w:rsidP="00DD51AD">
      <w:pPr>
        <w:pStyle w:val="ab"/>
        <w:spacing w:after="0" w:line="360" w:lineRule="auto"/>
        <w:rPr>
          <w:rFonts w:ascii="FrankRuehl" w:hAnsi="FrankRuehl" w:cs="FrankRuehl"/>
          <w:sz w:val="28"/>
          <w:szCs w:val="28"/>
          <w:rtl/>
        </w:rPr>
      </w:pPr>
    </w:p>
    <w:p w:rsidR="00DD51AD" w:rsidRDefault="00DD51AD" w:rsidP="00DD51AD">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המרחק בין הפצה במסרונים של תיעוד כאמור ועד פרסומו במרשתת (האינטרנט), הוא כעובי של חוט השערה. ברע"א 2855/20 </w:t>
      </w:r>
      <w:r>
        <w:rPr>
          <w:rFonts w:ascii="Miriam" w:hAnsi="Miriam" w:cs="Miriam"/>
          <w:sz w:val="24"/>
          <w:szCs w:val="24"/>
          <w:rtl/>
        </w:rPr>
        <w:t>פלונית נ' פלוני</w:t>
      </w:r>
      <w:r>
        <w:rPr>
          <w:rFonts w:ascii="FrankRuehl" w:hAnsi="FrankRuehl" w:cs="FrankRuehl"/>
          <w:sz w:val="28"/>
          <w:szCs w:val="28"/>
          <w:rtl/>
        </w:rPr>
        <w:t xml:space="preserve"> (6.10.2022), שם בסעיף 74 בחוות דעתו של כבוד השופט </w:t>
      </w:r>
      <w:r>
        <w:rPr>
          <w:rFonts w:ascii="Miriam" w:hAnsi="Miriam" w:cs="Miriam"/>
          <w:sz w:val="24"/>
          <w:szCs w:val="24"/>
          <w:rtl/>
        </w:rPr>
        <w:t>נ' סולברג</w:t>
      </w:r>
      <w:r>
        <w:rPr>
          <w:rFonts w:ascii="FrankRuehl" w:hAnsi="FrankRuehl" w:cs="FrankRuehl"/>
          <w:sz w:val="28"/>
          <w:szCs w:val="28"/>
          <w:rtl/>
        </w:rPr>
        <w:t>, נאמרו הדברים היפים הבאים, אמנם ביחס לקלות ההפצה של לשון הרע ברשתות החברתיות במרשתת, אך הם יפים גם לענייננו.</w:t>
      </w:r>
    </w:p>
    <w:p w:rsidR="00DD51AD" w:rsidRDefault="00DD51AD" w:rsidP="00DD51AD">
      <w:pPr>
        <w:pStyle w:val="ab"/>
        <w:spacing w:after="0" w:line="360" w:lineRule="auto"/>
        <w:rPr>
          <w:rFonts w:ascii="FrankRuehl" w:hAnsi="FrankRuehl" w:cs="FrankRuehl"/>
          <w:sz w:val="28"/>
          <w:szCs w:val="28"/>
          <w:rtl/>
        </w:rPr>
      </w:pPr>
    </w:p>
    <w:p w:rsidR="00DD51AD" w:rsidRDefault="00DD51AD" w:rsidP="00DD51AD">
      <w:pPr>
        <w:pStyle w:val="ab"/>
        <w:spacing w:after="0" w:line="240" w:lineRule="auto"/>
        <w:ind w:left="1440" w:right="567"/>
        <w:jc w:val="both"/>
        <w:rPr>
          <w:rFonts w:ascii="FrankRuehl" w:hAnsi="FrankRuehl" w:cs="FrankRuehl"/>
          <w:sz w:val="28"/>
          <w:szCs w:val="28"/>
        </w:rPr>
      </w:pPr>
      <w:r>
        <w:rPr>
          <w:rFonts w:ascii="FrankRuehl" w:hAnsi="FrankRuehl" w:cs="FrankRuehl"/>
          <w:sz w:val="28"/>
          <w:szCs w:val="28"/>
          <w:rtl/>
        </w:rPr>
        <w:t>"ניתן להביא בחשבון את המאפיינים השונים של האינטרנט והרשתות החברתיות, את הזמינות והנגישות של הרשתות החברתיות לציבור הרחב, וכן את האפשרות שפרסום כזה או אחר יתפשט במהירות, בתפוצה רחבה, כ'אש בשדה קוצים'. כמו כן, כאשר מדובר בפרסום חוזר ונשנה של לשון הרע, ניתן גם לעיתים להניח שהחזרתיות כשלעצמה, עלולה להקנות לפרסומים נופך של אמינות, ולשכנע את הנמענים בדבר אמיתות הדברים. בנוסף יש להביא בחשבון כי התפשטות הפרסומים והגדלת מספרם מגבירים את הסיכויים לכך שהידיעות השונות יופיעו כבר בעמודי החיפוש הראשונים של מנועי החיפוש"</w:t>
      </w:r>
    </w:p>
    <w:p w:rsidR="00DD51AD" w:rsidRDefault="00DD51AD" w:rsidP="00DD51AD">
      <w:pPr>
        <w:spacing w:line="360" w:lineRule="auto"/>
        <w:rPr>
          <w:rFonts w:ascii="FrankRuehl" w:hAnsi="FrankRuehl" w:cs="FrankRuehl"/>
          <w:sz w:val="28"/>
          <w:szCs w:val="28"/>
          <w:rtl/>
        </w:rPr>
      </w:pPr>
    </w:p>
    <w:p w:rsidR="00DD51AD" w:rsidRDefault="00DD51AD" w:rsidP="00DD51AD">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לא זו בלבד. ביחס לתופעות הבּיוש שעלולים פרסומים שליליים לגרום, נאמרו הדברים הבאים (שם, פסקה 75): </w:t>
      </w:r>
    </w:p>
    <w:p w:rsidR="00DD51AD" w:rsidRDefault="00DD51AD" w:rsidP="00DD51AD">
      <w:pPr>
        <w:spacing w:line="360" w:lineRule="auto"/>
        <w:rPr>
          <w:rFonts w:ascii="FrankRuehl" w:hAnsi="FrankRuehl" w:cs="FrankRuehl"/>
          <w:sz w:val="28"/>
          <w:szCs w:val="28"/>
          <w:rtl/>
        </w:rPr>
      </w:pPr>
    </w:p>
    <w:p w:rsidR="00DD51AD" w:rsidRDefault="00DD51AD" w:rsidP="00DD51AD">
      <w:pPr>
        <w:pStyle w:val="ab"/>
        <w:spacing w:after="0" w:line="240" w:lineRule="auto"/>
        <w:ind w:left="1440" w:right="567"/>
        <w:jc w:val="both"/>
        <w:rPr>
          <w:rFonts w:ascii="FrankRuehl" w:hAnsi="FrankRuehl" w:cs="FrankRuehl"/>
          <w:sz w:val="28"/>
          <w:szCs w:val="28"/>
        </w:rPr>
      </w:pPr>
      <w:r>
        <w:rPr>
          <w:rFonts w:ascii="FrankRuehl" w:hAnsi="FrankRuehl" w:cs="FrankRuehl"/>
          <w:sz w:val="28"/>
          <w:szCs w:val="28"/>
          <w:rtl/>
        </w:rPr>
        <w:t>"אנו עדים בשנים האחרונות לתופעות 'ביוש' ("</w:t>
      </w:r>
      <w:r>
        <w:rPr>
          <w:rFonts w:ascii="FrankRuehl" w:hAnsi="FrankRuehl" w:cs="FrankRuehl"/>
          <w:sz w:val="28"/>
          <w:szCs w:val="28"/>
        </w:rPr>
        <w:t>Shaming</w:t>
      </w:r>
      <w:r>
        <w:rPr>
          <w:rFonts w:ascii="FrankRuehl" w:hAnsi="FrankRuehl" w:cs="FrankRuehl"/>
          <w:sz w:val="28"/>
          <w:szCs w:val="28"/>
          <w:rtl/>
        </w:rPr>
        <w:t xml:space="preserve">") קשות, אשר מתחוללות ברשתות החברתיות, ומובילות לא אחת לבריונות, לאלימות פיזית ומילולית, לחֲרָמוֹת ולגידופים, והתנהגויות פסולות נוספות. </w:t>
      </w:r>
      <w:r>
        <w:rPr>
          <w:rFonts w:ascii="Miriam" w:hAnsi="Miriam" w:cs="Miriam"/>
          <w:sz w:val="24"/>
          <w:szCs w:val="24"/>
          <w:rtl/>
        </w:rPr>
        <w:t>פרסומים מזיקים אלה, פגיעתם רעה, לגוף ולנפש, הנזקים שבעטיים, לעיתים, קשים עד מאד, ואף תועדו תוצאות טרגיות שאין להן מזור</w:t>
      </w:r>
      <w:r>
        <w:rPr>
          <w:rFonts w:ascii="FrankRuehl" w:hAnsi="FrankRuehl" w:cs="FrankRuehl"/>
          <w:sz w:val="28"/>
          <w:szCs w:val="28"/>
          <w:rtl/>
        </w:rPr>
        <w:t>"</w:t>
      </w:r>
    </w:p>
    <w:p w:rsidR="00DD51AD" w:rsidRDefault="00DD51AD" w:rsidP="00DD51AD">
      <w:pPr>
        <w:pStyle w:val="ab"/>
        <w:spacing w:after="0" w:line="240" w:lineRule="auto"/>
        <w:ind w:left="1440" w:right="567"/>
        <w:jc w:val="right"/>
        <w:rPr>
          <w:rFonts w:ascii="FrankRuehl" w:hAnsi="FrankRuehl" w:cs="FrankRuehl"/>
          <w:sz w:val="28"/>
          <w:szCs w:val="28"/>
          <w:rtl/>
        </w:rPr>
      </w:pPr>
      <w:r>
        <w:rPr>
          <w:rFonts w:ascii="FrankRuehl" w:hAnsi="FrankRuehl" w:cs="FrankRuehl"/>
          <w:sz w:val="28"/>
          <w:szCs w:val="28"/>
          <w:rtl/>
        </w:rPr>
        <w:t>(ההדגשה אינה במקור)</w:t>
      </w:r>
    </w:p>
    <w:p w:rsidR="00DD51AD" w:rsidRDefault="00DD51AD" w:rsidP="00DD51AD">
      <w:pPr>
        <w:spacing w:line="360" w:lineRule="auto"/>
        <w:rPr>
          <w:rFonts w:ascii="FrankRuehl" w:hAnsi="FrankRuehl" w:cs="FrankRuehl"/>
          <w:sz w:val="28"/>
          <w:szCs w:val="28"/>
          <w:rtl/>
        </w:rPr>
      </w:pPr>
    </w:p>
    <w:p w:rsidR="00DD51AD" w:rsidRDefault="00DD51AD" w:rsidP="00DD51AD">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שוב, הדברים לעיל נאמרו בהקשר של לשון הרע. מקל וחומר כאשר מדובר בתיעוד אינטימי שבליבת צנעת הפרט, הרי להפצתו (ולעתים, אף מתאיינת לחלוטין היכולת לשלוט על התפוצה וההפצה), קיימות השלכות מרחיקות לכת ופוטנציאל הנזק הוא רב. אין לתאר את תחושותיו של מושא התיעוד, חששותיו מהעתיד לבוא, לאיזה ידיים יגיע  התיעוד, ומתי עלול "לצוץ" שוב ובאיזה אופן. ללא ספק, פחדים אלה יכולים להוות מטרד נפשי מתמשך ולהדיר שינה מעיני נפגע העבירה למשך תקופות ארוכות. נזכיר, העבירה שהודה בביצועה הנאשם, היא עבירה מסוג פשע והעונש המירבי שנקבע לצדה, הוא עד 5 שנות מאסר. </w:t>
      </w:r>
    </w:p>
    <w:p w:rsidR="00DD51AD" w:rsidRDefault="00DD51AD" w:rsidP="00DD51AD">
      <w:pPr>
        <w:pStyle w:val="ab"/>
        <w:spacing w:after="0" w:line="360" w:lineRule="auto"/>
        <w:rPr>
          <w:rFonts w:ascii="FrankRuehl" w:hAnsi="FrankRuehl" w:cs="FrankRuehl"/>
          <w:sz w:val="28"/>
          <w:szCs w:val="28"/>
          <w:rtl/>
        </w:rPr>
      </w:pPr>
    </w:p>
    <w:p w:rsidR="00DD51AD" w:rsidRDefault="00DD51AD" w:rsidP="00DD51AD">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lastRenderedPageBreak/>
        <w:t>מן העבר האחר, ביחס לחומרת המעשה, נתתי את דעתי גם לכך שמדובר באירוע נקודתי אחד, לאי-זיהוי פּני חברתו של המתלונן (המתלונן לעומתה נראה בבירור, כך לפי כתב האישום), וכי למרות חלוף התקופה ממועד האירוע עד היום (חלפו כמעט 6 שנים), לא הוצגו אינדיקציות לעניין רוחב התפוצה, ככל שהייתה, מעבר לאותם ארבעה עובדים לצד הנאשם עצמו.</w:t>
      </w:r>
    </w:p>
    <w:p w:rsidR="00DD51AD" w:rsidRDefault="00DD51AD" w:rsidP="00DD51AD">
      <w:pPr>
        <w:pStyle w:val="ab"/>
        <w:spacing w:after="0" w:line="360" w:lineRule="auto"/>
        <w:rPr>
          <w:rFonts w:ascii="FrankRuehl" w:hAnsi="FrankRuehl" w:cs="FrankRuehl"/>
          <w:sz w:val="28"/>
          <w:szCs w:val="28"/>
          <w:rtl/>
        </w:rPr>
      </w:pPr>
    </w:p>
    <w:p w:rsidR="00DD51AD" w:rsidRDefault="00DD51AD" w:rsidP="00DD51AD">
      <w:pPr>
        <w:pStyle w:val="ab"/>
        <w:numPr>
          <w:ilvl w:val="0"/>
          <w:numId w:val="3"/>
        </w:numPr>
        <w:spacing w:after="0" w:line="360" w:lineRule="auto"/>
        <w:ind w:hanging="636"/>
        <w:jc w:val="both"/>
        <w:rPr>
          <w:rFonts w:ascii="FrankRuehl" w:hAnsi="FrankRuehl" w:cs="FrankRuehl"/>
          <w:sz w:val="28"/>
          <w:szCs w:val="28"/>
        </w:rPr>
      </w:pPr>
      <w:r>
        <w:rPr>
          <w:rFonts w:ascii="Miriam" w:hAnsi="Miriam" w:cs="Miriam"/>
          <w:sz w:val="24"/>
          <w:szCs w:val="24"/>
          <w:rtl/>
        </w:rPr>
        <w:t>מתחם הענישה ההולמת</w:t>
      </w:r>
      <w:r>
        <w:rPr>
          <w:rFonts w:ascii="FrankRuehl" w:hAnsi="FrankRuehl" w:cs="FrankRuehl"/>
          <w:sz w:val="28"/>
          <w:szCs w:val="28"/>
          <w:rtl/>
        </w:rPr>
        <w:t xml:space="preserve">: לאחר שנתתי את דעתי לטיעוני הצדדים לעונש, וכן עיינתי בפסיקה רלבנטית, לעתים בנסיבות חמורות או מקלות יותר, ולעתים קרובות פסיקה זו כוללת עבירות נוספות, אני קובע בזאת, כי מתחם הענישה ההולמת את נסיבות המקרה לפניי, </w:t>
      </w:r>
      <w:r>
        <w:rPr>
          <w:rFonts w:ascii="Miriam" w:hAnsi="Miriam" w:cs="Miriam"/>
          <w:sz w:val="24"/>
          <w:szCs w:val="24"/>
          <w:rtl/>
        </w:rPr>
        <w:t>נע בין 5 חודשי מאסר בפועל, שיכול וירוצו בעבודות שירות, ועד 20 חודשי מאסר כאמור, לצד ענישה נלווית</w:t>
      </w:r>
      <w:r>
        <w:rPr>
          <w:rFonts w:ascii="FrankRuehl" w:hAnsi="FrankRuehl" w:cs="FrankRuehl"/>
          <w:sz w:val="28"/>
          <w:szCs w:val="28"/>
          <w:rtl/>
        </w:rPr>
        <w:t xml:space="preserve">. </w:t>
      </w:r>
    </w:p>
    <w:p w:rsidR="00DD51AD" w:rsidRDefault="00DD51AD" w:rsidP="00DD51AD">
      <w:pPr>
        <w:pStyle w:val="ab"/>
        <w:spacing w:after="0" w:line="360" w:lineRule="auto"/>
        <w:rPr>
          <w:rFonts w:ascii="FrankRuehl" w:hAnsi="FrankRuehl" w:cs="FrankRuehl"/>
          <w:sz w:val="28"/>
          <w:szCs w:val="28"/>
          <w:rtl/>
        </w:rPr>
      </w:pPr>
    </w:p>
    <w:p w:rsidR="00DD51AD" w:rsidRDefault="00DD51AD" w:rsidP="00DD51AD">
      <w:pPr>
        <w:pStyle w:val="ab"/>
        <w:spacing w:after="0" w:line="360" w:lineRule="auto"/>
        <w:jc w:val="both"/>
        <w:rPr>
          <w:rFonts w:ascii="FrankRuehl" w:hAnsi="FrankRuehl" w:cs="FrankRuehl"/>
          <w:sz w:val="28"/>
          <w:szCs w:val="28"/>
        </w:rPr>
      </w:pPr>
      <w:r>
        <w:rPr>
          <w:rFonts w:ascii="FrankRuehl" w:hAnsi="FrankRuehl" w:cs="FrankRuehl"/>
          <w:sz w:val="28"/>
          <w:szCs w:val="28"/>
          <w:rtl/>
        </w:rPr>
        <w:t xml:space="preserve">לקביעת המתחם הסתייעתי בפסיקה הבאה, עם השינויים </w:t>
      </w:r>
      <w:r>
        <w:rPr>
          <w:rFonts w:ascii="FrankRuehl" w:hAnsi="FrankRuehl" w:cs="FrankRuehl"/>
          <w:sz w:val="28"/>
          <w:szCs w:val="28"/>
          <w:u w:val="single"/>
          <w:rtl/>
        </w:rPr>
        <w:t>המתחייבים</w:t>
      </w:r>
      <w:r>
        <w:rPr>
          <w:rFonts w:ascii="FrankRuehl" w:hAnsi="FrankRuehl" w:cs="FrankRuehl"/>
          <w:sz w:val="28"/>
          <w:szCs w:val="28"/>
          <w:rtl/>
        </w:rPr>
        <w:t xml:space="preserve"> כמובן: ע"פ 2155/22 </w:t>
      </w:r>
      <w:r>
        <w:rPr>
          <w:rFonts w:ascii="Miriam" w:hAnsi="Miriam" w:cs="Miriam"/>
          <w:sz w:val="24"/>
          <w:szCs w:val="24"/>
          <w:rtl/>
        </w:rPr>
        <w:t>מדינת ישראל נ' פלוני</w:t>
      </w:r>
      <w:r>
        <w:rPr>
          <w:rFonts w:ascii="FrankRuehl" w:hAnsi="FrankRuehl" w:cs="FrankRuehl"/>
          <w:sz w:val="28"/>
          <w:szCs w:val="28"/>
          <w:rtl/>
        </w:rPr>
        <w:t xml:space="preserve"> (11.4.2022); רע"פ 8724/19 </w:t>
      </w:r>
      <w:r>
        <w:rPr>
          <w:rFonts w:ascii="Miriam" w:hAnsi="Miriam" w:cs="Miriam"/>
          <w:sz w:val="24"/>
          <w:szCs w:val="24"/>
          <w:rtl/>
        </w:rPr>
        <w:t>פלוני נ' מדינת ישראל</w:t>
      </w:r>
      <w:r>
        <w:rPr>
          <w:rFonts w:ascii="FrankRuehl" w:hAnsi="FrankRuehl" w:cs="FrankRuehl"/>
          <w:sz w:val="28"/>
          <w:szCs w:val="28"/>
          <w:rtl/>
        </w:rPr>
        <w:t xml:space="preserve"> (12.1.2020); רע"פ 5090/18 </w:t>
      </w:r>
      <w:r>
        <w:rPr>
          <w:rFonts w:ascii="Miriam" w:hAnsi="Miriam" w:cs="Miriam"/>
          <w:sz w:val="24"/>
          <w:szCs w:val="24"/>
          <w:rtl/>
        </w:rPr>
        <w:t>מדינת ישראל נ' פלוני</w:t>
      </w:r>
      <w:r>
        <w:rPr>
          <w:rFonts w:ascii="FrankRuehl" w:hAnsi="FrankRuehl" w:cs="FrankRuehl"/>
          <w:sz w:val="28"/>
          <w:szCs w:val="28"/>
          <w:rtl/>
        </w:rPr>
        <w:t xml:space="preserve"> (18.11.2018); רע"פ 1728/17 </w:t>
      </w:r>
      <w:r>
        <w:rPr>
          <w:rFonts w:ascii="Miriam" w:hAnsi="Miriam" w:cs="Miriam"/>
          <w:sz w:val="24"/>
          <w:szCs w:val="24"/>
          <w:rtl/>
        </w:rPr>
        <w:t>פלוני נ' מדינת ישראל</w:t>
      </w:r>
      <w:r>
        <w:rPr>
          <w:rFonts w:ascii="FrankRuehl" w:hAnsi="FrankRuehl" w:cs="FrankRuehl"/>
          <w:sz w:val="28"/>
          <w:szCs w:val="28"/>
          <w:rtl/>
        </w:rPr>
        <w:t xml:space="preserve"> (10.3.2017); ע"פ (מחוזי חיפה) 14826-06-11 </w:t>
      </w:r>
      <w:r>
        <w:rPr>
          <w:rFonts w:ascii="Miriam" w:hAnsi="Miriam" w:cs="Miriam"/>
          <w:sz w:val="24"/>
          <w:szCs w:val="24"/>
          <w:rtl/>
        </w:rPr>
        <w:t>חדד נ' מדינת ישראל</w:t>
      </w:r>
      <w:r>
        <w:rPr>
          <w:rFonts w:ascii="FrankRuehl" w:hAnsi="FrankRuehl" w:cs="FrankRuehl"/>
          <w:sz w:val="28"/>
          <w:szCs w:val="28"/>
          <w:rtl/>
        </w:rPr>
        <w:t xml:space="preserve"> (7.7.2011); ת"פ (שלום י-ם) 24700-01-21 </w:t>
      </w:r>
      <w:r>
        <w:rPr>
          <w:rFonts w:ascii="Miriam" w:hAnsi="Miriam" w:cs="Miriam"/>
          <w:sz w:val="24"/>
          <w:szCs w:val="24"/>
          <w:rtl/>
        </w:rPr>
        <w:t>מדינת ישראל נ' זכות</w:t>
      </w:r>
      <w:r>
        <w:rPr>
          <w:rFonts w:ascii="FrankRuehl" w:hAnsi="FrankRuehl" w:cs="FrankRuehl"/>
          <w:sz w:val="28"/>
          <w:szCs w:val="28"/>
          <w:rtl/>
        </w:rPr>
        <w:t xml:space="preserve"> (14.4.2024); ת"פ (שלום ראשל"צ) 44434-03-22 </w:t>
      </w:r>
      <w:r>
        <w:rPr>
          <w:rFonts w:ascii="Miriam" w:hAnsi="Miriam" w:cs="Miriam"/>
          <w:sz w:val="24"/>
          <w:szCs w:val="24"/>
          <w:rtl/>
        </w:rPr>
        <w:t>מדינת ישראל נ' סולגוב</w:t>
      </w:r>
      <w:r>
        <w:rPr>
          <w:rFonts w:ascii="FrankRuehl" w:hAnsi="FrankRuehl" w:cs="FrankRuehl"/>
          <w:sz w:val="28"/>
          <w:szCs w:val="28"/>
          <w:rtl/>
        </w:rPr>
        <w:t xml:space="preserve"> (11.3.2024); ת"פ (שלום י-ם) 24917-11-19  </w:t>
      </w:r>
      <w:r>
        <w:rPr>
          <w:rFonts w:ascii="Miriam" w:hAnsi="Miriam" w:cs="Miriam"/>
          <w:sz w:val="24"/>
          <w:szCs w:val="24"/>
          <w:rtl/>
        </w:rPr>
        <w:t xml:space="preserve">מדינת ישראל נ' שעבאן </w:t>
      </w:r>
      <w:r>
        <w:rPr>
          <w:rFonts w:ascii="FrankRuehl" w:hAnsi="FrankRuehl" w:cs="FrankRuehl"/>
          <w:sz w:val="28"/>
          <w:szCs w:val="28"/>
          <w:rtl/>
        </w:rPr>
        <w:t xml:space="preserve">(13.2.2022); ת"פ (שלום ת"א) 22840-12-15 </w:t>
      </w:r>
      <w:r>
        <w:rPr>
          <w:rFonts w:ascii="Miriam" w:hAnsi="Miriam" w:cs="Miriam"/>
          <w:sz w:val="24"/>
          <w:szCs w:val="24"/>
          <w:rtl/>
        </w:rPr>
        <w:t>מדינת ישראל נ' וייס</w:t>
      </w:r>
      <w:r>
        <w:rPr>
          <w:rFonts w:ascii="FrankRuehl" w:hAnsi="FrankRuehl" w:cs="FrankRuehl"/>
          <w:sz w:val="28"/>
          <w:szCs w:val="28"/>
          <w:rtl/>
        </w:rPr>
        <w:t xml:space="preserve"> (11.9.2016).</w:t>
      </w:r>
    </w:p>
    <w:p w:rsidR="00DD51AD" w:rsidRDefault="00DD51AD" w:rsidP="00DD51AD">
      <w:pPr>
        <w:spacing w:line="360" w:lineRule="auto"/>
        <w:jc w:val="both"/>
        <w:rPr>
          <w:rFonts w:ascii="FrankRuehl" w:hAnsi="FrankRuehl" w:cs="FrankRuehl"/>
          <w:sz w:val="28"/>
          <w:szCs w:val="28"/>
          <w:rtl/>
        </w:rPr>
      </w:pPr>
    </w:p>
    <w:p w:rsidR="00DD51AD" w:rsidRDefault="00DD51AD" w:rsidP="00DD51AD">
      <w:pPr>
        <w:pStyle w:val="ab"/>
        <w:numPr>
          <w:ilvl w:val="0"/>
          <w:numId w:val="3"/>
        </w:numPr>
        <w:spacing w:after="0" w:line="360" w:lineRule="auto"/>
        <w:ind w:hanging="636"/>
        <w:jc w:val="both"/>
        <w:rPr>
          <w:rFonts w:ascii="FrankRuehl" w:hAnsi="FrankRuehl" w:cs="FrankRuehl"/>
          <w:sz w:val="28"/>
          <w:szCs w:val="28"/>
          <w:rtl/>
        </w:rPr>
      </w:pPr>
      <w:r>
        <w:rPr>
          <w:rFonts w:ascii="Miriam" w:hAnsi="Miriam" w:cs="Miriam"/>
          <w:sz w:val="24"/>
          <w:szCs w:val="24"/>
          <w:rtl/>
        </w:rPr>
        <w:t>נסיבות שאינן קשורות בביצוע העבירה</w:t>
      </w:r>
      <w:r>
        <w:rPr>
          <w:rFonts w:ascii="FrankRuehl" w:hAnsi="FrankRuehl" w:cs="FrankRuehl"/>
          <w:sz w:val="28"/>
          <w:szCs w:val="28"/>
          <w:rtl/>
        </w:rPr>
        <w:t>: הנאשם בן 30 כיום. הוא נעדר עבר פלילי. הנאשם נטל אחריות על מעשיו, ללא הצורך בשמיעת עדים, תוך חיסכון בזמנם של הצדדים, של העדים ושל בית המשפט. בהקשר זה, ניתנת הדעת גם לכך שהתייתרה שמיעת עדות המתלונן, על כל המטען הרגשי שיכול ללוות מעמד זה. אשר לנסיבותיו האישיות, ניתנה דעת גם לטיעוני ההגנה ביחס למעמדו של הנאשם כגורם המרכזי שתומך כלכלית במשפחתו וגם מסייע לאמו. אודות מצבו הכלכלי לא הוצגו מסמכים, אך ניתנה הדעת למצבו הרפואי שהציג בטיעוניו.</w:t>
      </w:r>
    </w:p>
    <w:p w:rsidR="00DD51AD" w:rsidRDefault="00DD51AD" w:rsidP="00DD51AD">
      <w:pPr>
        <w:pStyle w:val="ab"/>
        <w:spacing w:after="0" w:line="360" w:lineRule="auto"/>
        <w:jc w:val="both"/>
        <w:rPr>
          <w:rFonts w:ascii="FrankRuehl" w:hAnsi="FrankRuehl" w:cs="FrankRuehl"/>
          <w:sz w:val="28"/>
          <w:szCs w:val="28"/>
          <w:rtl/>
        </w:rPr>
      </w:pPr>
    </w:p>
    <w:p w:rsidR="00DD51AD" w:rsidRDefault="00DD51AD" w:rsidP="00DD51AD">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lastRenderedPageBreak/>
        <w:t xml:space="preserve">עוד ניתנת הדעת לקולת העונש, לעובדה לפיה כתב האישום הוגש כשנתיים ממועד האירוע, אף שלא נראה כי דובר בחקירה מורכבת במיוחד. לצד זאת, בהקשר זה, וגם לעניין חלוף הזמן מהאירוע ועד היום (כ-6 שנים), לא נעלמה מעיניי גם כפירתו העקבית של הנאשם בביצוע התיעוד, וזאת עד יום הצגת ההסדר, קרי: רק כ-5 שנים לאחר האירוע. מהודעת הנאשם במשטרה (שהוגשה בהסכמה לקראת דיון ההוכחות), מסתבר שהוא אף הציג גרסה לפיה אחרים צילמו, ואלה הם שפרצו לחשבון הוואצ-אפּ שלו וממנו העבירו את התיעוד לזולת, הכל כדי לפגוע במעמדו בעבודה. </w:t>
      </w:r>
    </w:p>
    <w:p w:rsidR="00DD51AD" w:rsidRDefault="00DD51AD" w:rsidP="00DD51AD">
      <w:pPr>
        <w:pStyle w:val="ab"/>
        <w:spacing w:after="0" w:line="360" w:lineRule="auto"/>
        <w:rPr>
          <w:rFonts w:ascii="FrankRuehl" w:hAnsi="FrankRuehl" w:cs="FrankRuehl"/>
          <w:sz w:val="28"/>
          <w:szCs w:val="28"/>
        </w:rPr>
      </w:pPr>
    </w:p>
    <w:p w:rsidR="00DD51AD" w:rsidRDefault="00DD51AD" w:rsidP="00DD51AD">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לקולת העונש, ניתנת הדעת להליך השיקומי החיוב שעבר ועובר הנאשם. הגם זה טרם הושלם, אך הנחת העבודה היא, שהוא ימשיך בצורה חיובית.</w:t>
      </w:r>
    </w:p>
    <w:p w:rsidR="00DD51AD" w:rsidRDefault="00DD51AD" w:rsidP="00DD51AD">
      <w:pPr>
        <w:pStyle w:val="ab"/>
        <w:spacing w:after="0" w:line="360" w:lineRule="auto"/>
        <w:rPr>
          <w:rFonts w:ascii="FrankRuehl" w:hAnsi="FrankRuehl" w:cs="FrankRuehl"/>
          <w:sz w:val="28"/>
          <w:szCs w:val="28"/>
          <w:rtl/>
        </w:rPr>
      </w:pPr>
    </w:p>
    <w:p w:rsidR="00DD51AD" w:rsidRDefault="00DD51AD" w:rsidP="00DD51AD">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בשקלול של כל האמור ומתן דגש להיבט השיקומי, אני סבור שניתן לחרוג במידה מסויימת, לקולא, מהמתחם שצוין לעיל (סעיף 40ד(א) בחוק העונשין). </w:t>
      </w:r>
    </w:p>
    <w:p w:rsidR="00DD51AD" w:rsidRDefault="00DD51AD" w:rsidP="00DD51AD">
      <w:pPr>
        <w:pStyle w:val="ab"/>
        <w:spacing w:after="0" w:line="360" w:lineRule="auto"/>
        <w:rPr>
          <w:rFonts w:ascii="FrankRuehl" w:hAnsi="FrankRuehl" w:cs="FrankRuehl"/>
          <w:sz w:val="28"/>
          <w:szCs w:val="28"/>
          <w:rtl/>
        </w:rPr>
      </w:pPr>
    </w:p>
    <w:p w:rsidR="00DD51AD" w:rsidRDefault="00DD51AD" w:rsidP="00DD51AD">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אשר להמלצת שירות המבחן להשית עונש חינוכי בלבד, לאחר שבחנתי המלצה זו ואת טענות הצדדים, לא מצאתי לקבלהּ. כידוע, בחינת שירות המבחן היא שיקומית בעיקרה שעה שבית המשפט רואה את התמונה הרחבה, זכויות הקורבן (ככל שיש), הערכים המוגנים שנפגעו </w:t>
      </w:r>
      <w:r>
        <w:rPr>
          <w:rFonts w:ascii="Miriam" w:hAnsi="Miriam" w:cs="Miriam"/>
          <w:sz w:val="24"/>
          <w:szCs w:val="24"/>
          <w:rtl/>
        </w:rPr>
        <w:t>והאינטרס הציבורי</w:t>
      </w:r>
      <w:r>
        <w:rPr>
          <w:rFonts w:ascii="FrankRuehl" w:hAnsi="FrankRuehl" w:cs="FrankRuehl"/>
          <w:sz w:val="28"/>
          <w:szCs w:val="28"/>
          <w:rtl/>
        </w:rPr>
        <w:t xml:space="preserve">. אמנם להמלצת שירות המבחן יש משקל במסגרת כלל השיקולים הרלבנטיים בנושא זה (השוו: רע"פ 8215/16 </w:t>
      </w:r>
      <w:r>
        <w:rPr>
          <w:rFonts w:ascii="Miriam" w:hAnsi="Miriam" w:cs="Miriam"/>
          <w:sz w:val="24"/>
          <w:szCs w:val="24"/>
          <w:rtl/>
        </w:rPr>
        <w:t>יצחק נ' מדינת ישראל</w:t>
      </w:r>
      <w:r>
        <w:rPr>
          <w:rFonts w:ascii="FrankRuehl" w:hAnsi="FrankRuehl" w:cs="FrankRuehl"/>
          <w:sz w:val="28"/>
          <w:szCs w:val="28"/>
          <w:rtl/>
        </w:rPr>
        <w:t>, פסקה 14 (29.3.2017)), אך כאמור, עמדתו היא רק "</w:t>
      </w:r>
      <w:r>
        <w:rPr>
          <w:rFonts w:ascii="Miriam" w:hAnsi="Miriam" w:cs="Miriam"/>
          <w:sz w:val="24"/>
          <w:szCs w:val="24"/>
          <w:rtl/>
        </w:rPr>
        <w:t>אחד השיקולים העומדים בפני בית-המשפט בבואו לגזור את דינו של נאשם</w:t>
      </w:r>
      <w:r>
        <w:rPr>
          <w:rFonts w:ascii="FrankRuehl" w:hAnsi="FrankRuehl" w:cs="FrankRuehl"/>
          <w:sz w:val="28"/>
          <w:szCs w:val="28"/>
          <w:rtl/>
        </w:rPr>
        <w:t xml:space="preserve"> " (רע"פ 7257/12 </w:t>
      </w:r>
      <w:r>
        <w:rPr>
          <w:rFonts w:ascii="Miriam" w:hAnsi="Miriam" w:cs="Miriam"/>
          <w:sz w:val="24"/>
          <w:szCs w:val="24"/>
          <w:rtl/>
        </w:rPr>
        <w:t>סנדרוביץ' נ' מדינת ישראל</w:t>
      </w:r>
      <w:r>
        <w:rPr>
          <w:rFonts w:ascii="FrankRuehl" w:hAnsi="FrankRuehl" w:cs="FrankRuehl"/>
          <w:sz w:val="28"/>
          <w:szCs w:val="28"/>
          <w:rtl/>
        </w:rPr>
        <w:t xml:space="preserve">, פסקה 14 (18.10.2012)). </w:t>
      </w:r>
    </w:p>
    <w:p w:rsidR="00DD51AD" w:rsidRDefault="00DD51AD" w:rsidP="00DD51AD">
      <w:pPr>
        <w:pStyle w:val="ab"/>
        <w:spacing w:after="0" w:line="360" w:lineRule="auto"/>
        <w:rPr>
          <w:rFonts w:ascii="FrankRuehl" w:hAnsi="FrankRuehl" w:cs="FrankRuehl"/>
          <w:sz w:val="28"/>
          <w:szCs w:val="28"/>
          <w:rtl/>
        </w:rPr>
      </w:pPr>
    </w:p>
    <w:p w:rsidR="00DD51AD" w:rsidRDefault="00DD51AD" w:rsidP="00DD51AD">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במקרה לפנינו, לצד "תפירת" עונשו ההולם של הנאשם לפי מידותיו ונסיבותיו הקונקרטיות של המקרה, קיימת חשיבות גם לאינטרס הציבורי ושיקול </w:t>
      </w:r>
      <w:r>
        <w:rPr>
          <w:rFonts w:ascii="Miriam" w:hAnsi="Miriam" w:cs="Miriam"/>
          <w:sz w:val="24"/>
          <w:szCs w:val="24"/>
          <w:rtl/>
        </w:rPr>
        <w:t>הרתעת הרבים</w:t>
      </w:r>
      <w:r>
        <w:rPr>
          <w:rFonts w:ascii="FrankRuehl" w:hAnsi="FrankRuehl" w:cs="FrankRuehl"/>
          <w:sz w:val="28"/>
          <w:szCs w:val="28"/>
          <w:rtl/>
        </w:rPr>
        <w:t xml:space="preserve">, נוכח הקלות הרבה בימינו, לבצע עבירות מסוג זה, בהינתן הזמינות בפני כל דורש, לאמצעים הטכנולוגיים שמתחדשים בקצב מסחרר, ומתחרים ביניהם תוך כדי תנועה, באיכויות הצילום, גודל האחסון ומהירות התקשרות. בע"פ 5057/22 </w:t>
      </w:r>
      <w:r>
        <w:rPr>
          <w:rFonts w:ascii="Miriam" w:hAnsi="Miriam" w:cs="Miriam"/>
          <w:sz w:val="24"/>
          <w:szCs w:val="24"/>
          <w:rtl/>
        </w:rPr>
        <w:t>פלוני נ' מדינת ישראל</w:t>
      </w:r>
      <w:r>
        <w:rPr>
          <w:rFonts w:ascii="FrankRuehl" w:hAnsi="FrankRuehl" w:cs="FrankRuehl"/>
          <w:sz w:val="28"/>
          <w:szCs w:val="28"/>
          <w:rtl/>
        </w:rPr>
        <w:t xml:space="preserve"> (28.12.2022), שם בפסקה 26 נכתב מפי כבוד השופט </w:t>
      </w:r>
      <w:r>
        <w:rPr>
          <w:rFonts w:ascii="Miriam" w:hAnsi="Miriam" w:cs="Miriam"/>
          <w:sz w:val="24"/>
          <w:szCs w:val="24"/>
          <w:rtl/>
        </w:rPr>
        <w:t>י' אלרון</w:t>
      </w:r>
      <w:r>
        <w:rPr>
          <w:rFonts w:ascii="FrankRuehl" w:hAnsi="FrankRuehl" w:cs="FrankRuehl"/>
          <w:sz w:val="28"/>
          <w:szCs w:val="28"/>
          <w:rtl/>
        </w:rPr>
        <w:t xml:space="preserve">, כלהלן: </w:t>
      </w:r>
    </w:p>
    <w:p w:rsidR="00DD51AD" w:rsidRDefault="00DD51AD" w:rsidP="00DD51AD">
      <w:pPr>
        <w:pStyle w:val="ab"/>
        <w:rPr>
          <w:rFonts w:ascii="FrankRuehl" w:hAnsi="FrankRuehl" w:cs="FrankRuehl"/>
          <w:sz w:val="28"/>
          <w:szCs w:val="28"/>
          <w:rtl/>
        </w:rPr>
      </w:pPr>
    </w:p>
    <w:p w:rsidR="00DD51AD" w:rsidRDefault="00DD51AD" w:rsidP="00DD51AD">
      <w:pPr>
        <w:pStyle w:val="ab"/>
        <w:spacing w:after="0" w:line="240" w:lineRule="auto"/>
        <w:ind w:left="1440" w:right="567"/>
        <w:jc w:val="both"/>
        <w:rPr>
          <w:rFonts w:ascii="FrankRuehl" w:hAnsi="FrankRuehl" w:cs="FrankRuehl"/>
          <w:sz w:val="28"/>
          <w:szCs w:val="28"/>
        </w:rPr>
      </w:pPr>
      <w:r>
        <w:rPr>
          <w:rFonts w:ascii="FrankRuehl" w:hAnsi="FrankRuehl" w:cs="FrankRuehl"/>
          <w:sz w:val="28"/>
          <w:szCs w:val="28"/>
          <w:rtl/>
        </w:rPr>
        <w:t>"כיום, בידי כמעט כל אדם טלפון נייד המאפשר לו לתעד בקלות רבה אדם אחר במצבים שונים, ביניהם מצבים אינטימיים. בלחיצת כפתור ניתן להפיץ תיעוד זה, ומרגע שהופץ ולו לאדם אחד נוסף – במקרים רבים נחרץ גורלו להגיע לידי רבים"</w:t>
      </w:r>
    </w:p>
    <w:p w:rsidR="00DD51AD" w:rsidRDefault="00DD51AD" w:rsidP="00DD51AD">
      <w:pPr>
        <w:pStyle w:val="ab"/>
        <w:spacing w:after="0" w:line="360" w:lineRule="auto"/>
        <w:rPr>
          <w:rFonts w:ascii="FrankRuehl" w:hAnsi="FrankRuehl" w:cs="FrankRuehl"/>
          <w:sz w:val="28"/>
          <w:szCs w:val="28"/>
          <w:rtl/>
        </w:rPr>
      </w:pPr>
    </w:p>
    <w:p w:rsidR="00DD51AD" w:rsidRDefault="00DD51AD" w:rsidP="00DD51AD">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אם כן, שיידע כל אדם החודר לפרטיות זולתו ורומס את זכויותיו בניגוד לדין, בהקשרים קלים יותר או חמורים מכך, כי </w:t>
      </w:r>
      <w:r>
        <w:rPr>
          <w:rFonts w:ascii="Miriam" w:hAnsi="Miriam" w:cs="Miriam"/>
          <w:sz w:val="24"/>
          <w:szCs w:val="24"/>
          <w:rtl/>
        </w:rPr>
        <w:t>כקלות הצילום וההפצה, כך חומרת הענישה בגין זאת</w:t>
      </w:r>
      <w:r>
        <w:rPr>
          <w:rFonts w:ascii="FrankRuehl" w:hAnsi="FrankRuehl" w:cs="FrankRuehl"/>
          <w:sz w:val="28"/>
          <w:szCs w:val="28"/>
          <w:rtl/>
        </w:rPr>
        <w:t>.</w:t>
      </w:r>
    </w:p>
    <w:p w:rsidR="00DD51AD" w:rsidRDefault="00DD51AD" w:rsidP="00DD51AD">
      <w:pPr>
        <w:pStyle w:val="ab"/>
        <w:spacing w:after="0" w:line="360" w:lineRule="auto"/>
        <w:jc w:val="both"/>
        <w:rPr>
          <w:rFonts w:ascii="FrankRuehl" w:hAnsi="FrankRuehl" w:cs="FrankRuehl"/>
          <w:sz w:val="28"/>
          <w:szCs w:val="28"/>
          <w:rtl/>
        </w:rPr>
      </w:pPr>
    </w:p>
    <w:p w:rsidR="00DD51AD" w:rsidRDefault="00DD51AD" w:rsidP="00DD51AD">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בשקלול של כל האמור, אני סבור כי ענישה חינוכית בנסיבות המקרה לפניי, תהווה סטייה משמעותית ממתחם הענישה הנוהגת ולא תישקף את חומרת המעשה או תהלום את הצורך בהרתעת הרבים. נסיבות העניין ונסיבותיו של הנאשם אינן מצדיקות זאת.</w:t>
      </w:r>
    </w:p>
    <w:p w:rsidR="00DD51AD" w:rsidRDefault="00DD51AD" w:rsidP="00DD51AD">
      <w:pPr>
        <w:spacing w:line="360" w:lineRule="auto"/>
        <w:jc w:val="both"/>
        <w:rPr>
          <w:rFonts w:ascii="FrankRuehl" w:hAnsi="FrankRuehl" w:cs="FrankRuehl"/>
          <w:sz w:val="28"/>
          <w:szCs w:val="28"/>
          <w:rtl/>
        </w:rPr>
      </w:pPr>
    </w:p>
    <w:p w:rsidR="00DD51AD" w:rsidRDefault="00DD51AD" w:rsidP="00DD51AD">
      <w:pPr>
        <w:spacing w:line="360" w:lineRule="auto"/>
        <w:jc w:val="both"/>
        <w:rPr>
          <w:rFonts w:ascii="FrankRuehl" w:hAnsi="FrankRuehl" w:cs="FrankRuehl"/>
          <w:sz w:val="28"/>
          <w:szCs w:val="28"/>
          <w:rtl/>
        </w:rPr>
      </w:pPr>
      <w:r>
        <w:rPr>
          <w:rFonts w:ascii="Miriam" w:hAnsi="Miriam" w:cs="Miriam"/>
          <w:u w:val="single"/>
          <w:rtl/>
        </w:rPr>
        <w:t>סיכום</w:t>
      </w:r>
    </w:p>
    <w:p w:rsidR="00DD51AD" w:rsidRDefault="00DD51AD" w:rsidP="00DD51AD">
      <w:pPr>
        <w:spacing w:line="360" w:lineRule="auto"/>
        <w:jc w:val="both"/>
        <w:rPr>
          <w:rFonts w:ascii="FrankRuehl" w:hAnsi="FrankRuehl" w:cs="FrankRuehl"/>
          <w:sz w:val="28"/>
          <w:szCs w:val="28"/>
          <w:rtl/>
        </w:rPr>
      </w:pPr>
    </w:p>
    <w:p w:rsidR="00DD51AD" w:rsidRDefault="00DD51AD" w:rsidP="00DD51AD">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לאחר שקלול של כל האמור, משית על הנאשם את העונשים הבאים:</w:t>
      </w:r>
    </w:p>
    <w:p w:rsidR="00DD51AD" w:rsidRDefault="00DD51AD" w:rsidP="00DD51AD">
      <w:pPr>
        <w:pStyle w:val="ab"/>
        <w:spacing w:after="0" w:line="360" w:lineRule="auto"/>
        <w:jc w:val="both"/>
        <w:rPr>
          <w:rFonts w:ascii="FrankRuehl" w:hAnsi="FrankRuehl" w:cs="FrankRuehl"/>
          <w:sz w:val="28"/>
          <w:szCs w:val="28"/>
          <w:rtl/>
        </w:rPr>
      </w:pPr>
    </w:p>
    <w:p w:rsidR="00DD51AD" w:rsidRDefault="00DD51AD" w:rsidP="00DD51AD">
      <w:pPr>
        <w:pStyle w:val="ab"/>
        <w:numPr>
          <w:ilvl w:val="0"/>
          <w:numId w:val="4"/>
        </w:numPr>
        <w:spacing w:after="0" w:line="360" w:lineRule="auto"/>
        <w:jc w:val="both"/>
        <w:rPr>
          <w:rFonts w:ascii="FrankRuehl" w:hAnsi="FrankRuehl" w:cs="FrankRuehl"/>
          <w:sz w:val="28"/>
          <w:szCs w:val="28"/>
        </w:rPr>
      </w:pPr>
      <w:r>
        <w:rPr>
          <w:rFonts w:ascii="FrankRuehl" w:hAnsi="FrankRuehl" w:cs="FrankRuehl"/>
          <w:sz w:val="28"/>
          <w:szCs w:val="28"/>
          <w:rtl/>
        </w:rPr>
        <w:t xml:space="preserve">שלושה חודשים וחצי (105 ימים) מאסר שירוצו בעבודות שירות. ריצוי העונש </w:t>
      </w:r>
      <w:r>
        <w:rPr>
          <w:rFonts w:ascii="FrankRuehl" w:hAnsi="FrankRuehl" w:cs="FrankRuehl"/>
          <w:sz w:val="28"/>
          <w:szCs w:val="28"/>
          <w:u w:val="single"/>
          <w:rtl/>
        </w:rPr>
        <w:t>יחל ביום 8.9.2024</w:t>
      </w:r>
      <w:r>
        <w:rPr>
          <w:rFonts w:ascii="FrankRuehl" w:hAnsi="FrankRuehl" w:cs="FrankRuehl"/>
          <w:sz w:val="28"/>
          <w:szCs w:val="28"/>
          <w:rtl/>
        </w:rPr>
        <w:t>, או בכל מועד אחר לאחר תאריך זה, כפי שיקבע הממונה. מוזהר הנאשם בכך, כי אם לא יעמוד בהוראות הממונה כלשונן וכמשמען, הוא ירצה את יתרת עונשו מאחורי סורג ובריח.</w:t>
      </w:r>
    </w:p>
    <w:p w:rsidR="00DD51AD" w:rsidRDefault="00DD51AD" w:rsidP="00DD51AD">
      <w:pPr>
        <w:pStyle w:val="ab"/>
        <w:spacing w:after="0" w:line="360" w:lineRule="auto"/>
        <w:ind w:left="1080"/>
        <w:jc w:val="both"/>
        <w:rPr>
          <w:rFonts w:ascii="FrankRuehl" w:hAnsi="FrankRuehl" w:cs="FrankRuehl"/>
          <w:sz w:val="28"/>
          <w:szCs w:val="28"/>
        </w:rPr>
      </w:pPr>
    </w:p>
    <w:p w:rsidR="00DD51AD" w:rsidRDefault="00DD51AD" w:rsidP="00DD51AD">
      <w:pPr>
        <w:pStyle w:val="ab"/>
        <w:numPr>
          <w:ilvl w:val="0"/>
          <w:numId w:val="4"/>
        </w:numPr>
        <w:spacing w:after="0" w:line="360" w:lineRule="auto"/>
        <w:jc w:val="both"/>
        <w:rPr>
          <w:rFonts w:ascii="FrankRuehl" w:hAnsi="FrankRuehl" w:cs="FrankRuehl"/>
          <w:sz w:val="28"/>
          <w:szCs w:val="28"/>
        </w:rPr>
      </w:pPr>
      <w:r>
        <w:rPr>
          <w:rFonts w:ascii="FrankRuehl" w:hAnsi="FrankRuehl" w:cs="FrankRuehl"/>
          <w:sz w:val="28"/>
          <w:szCs w:val="28"/>
          <w:rtl/>
        </w:rPr>
        <w:t>5 (חמישה) חודשי מאסר שירצה הנאשם ככל שיעבור עבירה לפי חוק הגנת הפרטיות תוך 3 (שלוש) שנים מהיום.</w:t>
      </w:r>
    </w:p>
    <w:p w:rsidR="00DD51AD" w:rsidRDefault="00DD51AD" w:rsidP="00DD51AD">
      <w:pPr>
        <w:pStyle w:val="ab"/>
        <w:spacing w:after="0" w:line="360" w:lineRule="auto"/>
        <w:rPr>
          <w:rFonts w:ascii="FrankRuehl" w:hAnsi="FrankRuehl" w:cs="FrankRuehl"/>
          <w:sz w:val="28"/>
          <w:szCs w:val="28"/>
        </w:rPr>
      </w:pPr>
    </w:p>
    <w:p w:rsidR="00DD51AD" w:rsidRDefault="00DD51AD" w:rsidP="00DD51AD">
      <w:pPr>
        <w:pStyle w:val="ab"/>
        <w:numPr>
          <w:ilvl w:val="0"/>
          <w:numId w:val="4"/>
        </w:numPr>
        <w:spacing w:after="0" w:line="360" w:lineRule="auto"/>
        <w:jc w:val="both"/>
        <w:rPr>
          <w:rFonts w:ascii="FrankRuehl" w:hAnsi="FrankRuehl" w:cs="FrankRuehl"/>
          <w:sz w:val="28"/>
          <w:szCs w:val="28"/>
        </w:rPr>
      </w:pPr>
      <w:r>
        <w:rPr>
          <w:rFonts w:ascii="FrankRuehl" w:hAnsi="FrankRuehl" w:cs="FrankRuehl"/>
          <w:sz w:val="28"/>
          <w:szCs w:val="28"/>
          <w:rtl/>
        </w:rPr>
        <w:t xml:space="preserve">הנאשם יפצה את המתלונן בסך 3,000 ₪. הסכום ישולם בשני תשלומים חודשיים, שווים ועוקבים. התשלום הראשון יבוצע </w:t>
      </w:r>
      <w:r>
        <w:rPr>
          <w:rFonts w:ascii="FrankRuehl" w:hAnsi="FrankRuehl" w:cs="FrankRuehl"/>
          <w:sz w:val="28"/>
          <w:szCs w:val="28"/>
          <w:u w:val="single"/>
          <w:rtl/>
        </w:rPr>
        <w:t>עד יום 17.8.2024</w:t>
      </w:r>
      <w:r>
        <w:rPr>
          <w:rFonts w:ascii="FrankRuehl" w:hAnsi="FrankRuehl" w:cs="FrankRuehl"/>
          <w:sz w:val="28"/>
          <w:szCs w:val="28"/>
          <w:rtl/>
        </w:rPr>
        <w:t xml:space="preserve"> והשני – </w:t>
      </w:r>
      <w:r>
        <w:rPr>
          <w:rFonts w:ascii="FrankRuehl" w:hAnsi="FrankRuehl" w:cs="FrankRuehl"/>
          <w:sz w:val="28"/>
          <w:szCs w:val="28"/>
          <w:u w:val="single"/>
          <w:rtl/>
        </w:rPr>
        <w:t>עד יום 17.9.2024</w:t>
      </w:r>
      <w:r>
        <w:rPr>
          <w:rFonts w:ascii="FrankRuehl" w:hAnsi="FrankRuehl" w:cs="FrankRuehl"/>
          <w:sz w:val="28"/>
          <w:szCs w:val="28"/>
          <w:rtl/>
        </w:rPr>
        <w:t>. באחריות המאשימה לעדכן את המתלונן בהחלטה זו.</w:t>
      </w:r>
    </w:p>
    <w:p w:rsidR="00DD51AD" w:rsidRDefault="00DD51AD" w:rsidP="00DD51AD">
      <w:pPr>
        <w:pStyle w:val="ab"/>
        <w:spacing w:after="0" w:line="360" w:lineRule="auto"/>
        <w:rPr>
          <w:rFonts w:ascii="FrankRuehl" w:hAnsi="FrankRuehl" w:cs="FrankRuehl"/>
          <w:sz w:val="28"/>
          <w:szCs w:val="28"/>
          <w:rtl/>
        </w:rPr>
      </w:pPr>
    </w:p>
    <w:p w:rsidR="00DD51AD" w:rsidRDefault="00DD51AD" w:rsidP="00DD51AD">
      <w:pPr>
        <w:pStyle w:val="ab"/>
        <w:spacing w:after="0" w:line="360" w:lineRule="auto"/>
        <w:ind w:left="1080"/>
        <w:jc w:val="both"/>
        <w:rPr>
          <w:rFonts w:ascii="FrankRuehl" w:hAnsi="FrankRuehl" w:cs="FrankRuehl"/>
          <w:sz w:val="28"/>
          <w:szCs w:val="28"/>
        </w:rPr>
      </w:pPr>
      <w:r>
        <w:rPr>
          <w:rFonts w:ascii="FrankRuehl" w:hAnsi="FrankRuehl" w:cs="FrankRuehl"/>
          <w:sz w:val="28"/>
          <w:szCs w:val="28"/>
          <w:rtl/>
        </w:rPr>
        <w:lastRenderedPageBreak/>
        <w:t xml:space="preserve">לעניין תשלום הפיצוי, התשלום יבוצע לחשבון המרכז לגביית קנסות, אגרות והוצאות ברשות האכיפה והגבייה באחת מהדרכים הבאות: בכרטיס אשראי – באתר המקוון של רשות האכיפה והגבייה </w:t>
      </w:r>
      <w:r>
        <w:rPr>
          <w:rFonts w:ascii="FrankRuehl" w:hAnsi="FrankRuehl" w:cs="FrankRuehl"/>
          <w:sz w:val="28"/>
          <w:szCs w:val="28"/>
        </w:rPr>
        <w:t>www.eca.gov.il</w:t>
      </w:r>
      <w:r>
        <w:rPr>
          <w:rFonts w:ascii="FrankRuehl" w:hAnsi="FrankRuehl" w:cs="FrankRuehl"/>
          <w:sz w:val="28"/>
          <w:szCs w:val="28"/>
          <w:rtl/>
        </w:rPr>
        <w:t>; מוקד שירות טלפוני בשירות עצמי (מרכז גבייה) – בטלפון 35592* או בטלפון 073-2055000; במזומן בכל סניף של בנק הדואר.</w:t>
      </w:r>
    </w:p>
    <w:p w:rsidR="00DD51AD" w:rsidRDefault="00DD51AD" w:rsidP="00DD51AD">
      <w:pPr>
        <w:pStyle w:val="ab"/>
        <w:spacing w:after="0" w:line="360" w:lineRule="auto"/>
        <w:ind w:left="1080"/>
        <w:jc w:val="both"/>
        <w:rPr>
          <w:rFonts w:ascii="FrankRuehl" w:hAnsi="FrankRuehl" w:cs="FrankRuehl"/>
          <w:sz w:val="28"/>
          <w:szCs w:val="28"/>
          <w:rtl/>
        </w:rPr>
      </w:pPr>
    </w:p>
    <w:p w:rsidR="00DD51AD" w:rsidRDefault="00DD51AD" w:rsidP="00DD51AD">
      <w:pPr>
        <w:pStyle w:val="ab"/>
        <w:numPr>
          <w:ilvl w:val="0"/>
          <w:numId w:val="4"/>
        </w:numPr>
        <w:spacing w:after="0" w:line="360" w:lineRule="auto"/>
        <w:ind w:hanging="429"/>
        <w:jc w:val="both"/>
        <w:rPr>
          <w:rFonts w:ascii="FrankRuehl" w:hAnsi="FrankRuehl" w:cs="FrankRuehl"/>
          <w:sz w:val="28"/>
          <w:szCs w:val="28"/>
          <w:rtl/>
        </w:rPr>
      </w:pPr>
      <w:r>
        <w:rPr>
          <w:rFonts w:ascii="FrankRuehl" w:hAnsi="FrankRuehl" w:cs="FrankRuehl"/>
          <w:sz w:val="28"/>
          <w:szCs w:val="28"/>
          <w:rtl/>
        </w:rPr>
        <w:t>צו מבחן למשך 18 חודשים. במסגרת תקופה זו ישלים הנאשם את ההליך הטיפולי שבו הוא החל ויפעל לפי הנחיות שירות המבחן.</w:t>
      </w:r>
    </w:p>
    <w:p w:rsidR="00DD51AD" w:rsidRDefault="00DD51AD" w:rsidP="00DD51AD">
      <w:pPr>
        <w:spacing w:line="360" w:lineRule="auto"/>
        <w:jc w:val="both"/>
        <w:rPr>
          <w:rFonts w:ascii="FrankRuehl" w:hAnsi="FrankRuehl" w:cs="FrankRuehl"/>
          <w:sz w:val="28"/>
          <w:szCs w:val="28"/>
          <w:rtl/>
        </w:rPr>
      </w:pPr>
    </w:p>
    <w:p w:rsidR="00DD51AD" w:rsidRDefault="00DD51AD" w:rsidP="00DD51AD">
      <w:pPr>
        <w:spacing w:line="360" w:lineRule="auto"/>
        <w:jc w:val="both"/>
        <w:rPr>
          <w:rFonts w:ascii="FrankRuehl" w:hAnsi="FrankRuehl" w:cs="FrankRuehl"/>
          <w:sz w:val="28"/>
          <w:szCs w:val="28"/>
          <w:rtl/>
        </w:rPr>
      </w:pPr>
      <w:r>
        <w:rPr>
          <w:rFonts w:ascii="FrankRuehl" w:hAnsi="FrankRuehl" w:cs="FrankRuehl"/>
          <w:sz w:val="28"/>
          <w:szCs w:val="28"/>
          <w:rtl/>
        </w:rPr>
        <w:t>זכות ערעור לבית המשפט המחוזי בירושלים תוך 45 יום.</w:t>
      </w:r>
    </w:p>
    <w:p w:rsidR="00DD51AD" w:rsidRDefault="00DD51AD" w:rsidP="00DD51AD">
      <w:pPr>
        <w:spacing w:line="360" w:lineRule="auto"/>
        <w:jc w:val="both"/>
        <w:rPr>
          <w:rFonts w:ascii="FrankRuehl" w:hAnsi="FrankRuehl" w:cs="FrankRuehl"/>
          <w:sz w:val="28"/>
          <w:szCs w:val="28"/>
          <w:rtl/>
        </w:rPr>
      </w:pPr>
    </w:p>
    <w:p w:rsidR="00507694" w:rsidRPr="000F2247" w:rsidRDefault="00DD51AD" w:rsidP="00DD51AD">
      <w:pPr>
        <w:rPr>
          <w:rFonts w:ascii="Arial" w:hAnsi="Arial"/>
          <w:b/>
          <w:bCs/>
          <w:sz w:val="26"/>
          <w:szCs w:val="26"/>
          <w:rtl/>
        </w:rPr>
      </w:pPr>
      <w:r>
        <w:rPr>
          <w:rFonts w:ascii="FrankRuehl" w:hAnsi="FrankRuehl" w:cs="FrankRuehl"/>
          <w:sz w:val="28"/>
          <w:szCs w:val="28"/>
          <w:u w:val="single"/>
          <w:rtl/>
        </w:rPr>
        <w:t>המזכירות – להודיע לשירות המבחן ולממונה על עבודות השירות</w:t>
      </w:r>
      <w:r>
        <w:rPr>
          <w:rFonts w:ascii="FrankRuehl" w:hAnsi="FrankRuehl" w:cs="FrankRuehl"/>
          <w:sz w:val="28"/>
          <w:szCs w:val="28"/>
          <w:rtl/>
        </w:rPr>
        <w:t>.</w:t>
      </w:r>
    </w:p>
    <w:p w:rsidR="00507694" w:rsidRDefault="00507694">
      <w:pPr>
        <w:rPr>
          <w:rFonts w:ascii="Arial" w:hAnsi="Arial"/>
          <w:b/>
          <w:bCs/>
          <w:sz w:val="26"/>
          <w:szCs w:val="26"/>
          <w:rtl/>
        </w:rPr>
      </w:pPr>
    </w:p>
    <w:p w:rsidR="00DD51AD" w:rsidRDefault="00DD51AD" w:rsidP="00DD51AD">
      <w:pPr>
        <w:rPr>
          <w:rFonts w:ascii="FrankRuehl" w:hAnsi="FrankRuehl" w:cs="FrankRuehl"/>
          <w:sz w:val="28"/>
          <w:szCs w:val="28"/>
          <w:rtl/>
        </w:rPr>
      </w:pPr>
    </w:p>
    <w:p w:rsidR="00DD51AD" w:rsidRPr="00DD51AD" w:rsidRDefault="00DD51AD" w:rsidP="00DD51AD">
      <w:pPr>
        <w:rPr>
          <w:rFonts w:ascii="FrankRuehl" w:hAnsi="FrankRuehl" w:cs="FrankRuehl"/>
          <w:sz w:val="28"/>
          <w:szCs w:val="28"/>
          <w:rtl/>
        </w:rPr>
      </w:pPr>
      <w:r w:rsidRPr="00DD51AD">
        <w:rPr>
          <w:rFonts w:ascii="FrankRuehl" w:hAnsi="FrankRuehl" w:cs="FrankRuehl"/>
          <w:sz w:val="28"/>
          <w:szCs w:val="28"/>
          <w:rtl/>
        </w:rPr>
        <w:t xml:space="preserve">הערה: גזר הדין </w:t>
      </w:r>
      <w:r>
        <w:rPr>
          <w:rFonts w:ascii="FrankRuehl" w:hAnsi="FrankRuehl" w:cs="FrankRuehl" w:hint="cs"/>
          <w:sz w:val="28"/>
          <w:szCs w:val="28"/>
          <w:rtl/>
        </w:rPr>
        <w:t xml:space="preserve">ניתן </w:t>
      </w:r>
      <w:r w:rsidRPr="00DD51AD">
        <w:rPr>
          <w:rFonts w:ascii="FrankRuehl" w:hAnsi="FrankRuehl" w:cs="FrankRuehl"/>
          <w:sz w:val="28"/>
          <w:szCs w:val="28"/>
          <w:rtl/>
        </w:rPr>
        <w:t>ביום 17.7.2024.</w:t>
      </w:r>
    </w:p>
    <w:p w:rsidR="00DD51AD" w:rsidRPr="000F2247" w:rsidRDefault="00DD51AD">
      <w:pPr>
        <w:rPr>
          <w:rFonts w:ascii="Arial" w:hAnsi="Arial"/>
          <w:b/>
          <w:bCs/>
          <w:sz w:val="26"/>
          <w:szCs w:val="26"/>
          <w:rtl/>
        </w:rPr>
      </w:pPr>
    </w:p>
    <w:p w:rsidR="00507694" w:rsidRPr="000F2247" w:rsidRDefault="00507694">
      <w:pPr>
        <w:rPr>
          <w:rFonts w:ascii="Arial" w:hAnsi="Arial"/>
          <w:b/>
          <w:bCs/>
          <w:sz w:val="26"/>
          <w:szCs w:val="26"/>
          <w:rtl/>
        </w:rPr>
      </w:pPr>
    </w:p>
    <w:p w:rsidR="00ED4465" w:rsidRDefault="00684E84" w:rsidP="00ED4465">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י"ז תמוז תשפ"ד</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23 יולי 2024</w:t>
          </w:r>
        </w:sdtContent>
      </w:sdt>
      <w:r w:rsidRPr="000F2247">
        <w:rPr>
          <w:rFonts w:ascii="Arial" w:hAnsi="Arial"/>
          <w:b/>
          <w:bCs/>
          <w:sz w:val="26"/>
          <w:szCs w:val="26"/>
          <w:rtl/>
        </w:rPr>
        <w:t>, בהעדר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2141760594"/>
        </w:sdtPr>
        <w:sdtEndPr/>
        <w:sdtContent>
          <w:r w:rsidR="00F27040">
            <w:rPr>
              <w:noProof/>
            </w:rPr>
            <w:drawing>
              <wp:inline distT="0" distB="0" distL="0" distR="0" wp14:editId="50D07946">
                <wp:extent cx="1685925" cy="1390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85925" cy="139065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even" r:id="rId10"/>
      <w:headerReference w:type="default" r:id="rId11"/>
      <w:footerReference w:type="even" r:id="rId12"/>
      <w:footerReference w:type="default" r:id="rId13"/>
      <w:headerReference w:type="first" r:id="rId14"/>
      <w:footerReference w:type="first" r:id="rId15"/>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4C8C" w:rsidRDefault="005C4C8C">
      <w:r>
        <w:separator/>
      </w:r>
    </w:p>
  </w:endnote>
  <w:endnote w:type="continuationSeparator" w:id="0">
    <w:p w:rsidR="005C4C8C" w:rsidRDefault="005C4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95690B">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95690B">
      <w:rPr>
        <w:noProof/>
        <w:rtl/>
      </w:rPr>
      <w:t>10</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F29" w:rsidRDefault="00821F2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4C8C" w:rsidRDefault="005C4C8C">
      <w:r>
        <w:separator/>
      </w:r>
    </w:p>
  </w:footnote>
  <w:footnote w:type="continuationSeparator" w:id="0">
    <w:p w:rsidR="005C4C8C" w:rsidRDefault="005C4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F29" w:rsidRDefault="00821F2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8"/>
      <w:gridCol w:w="3567"/>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משפט השלום בירושלים</w:t>
              </w:r>
            </w:p>
          </w:tc>
        </w:sdtContent>
      </w:sdt>
    </w:tr>
    <w:tr w:rsidR="00507694">
      <w:trPr>
        <w:trHeight w:val="337"/>
        <w:jc w:val="center"/>
      </w:trPr>
      <w:tc>
        <w:tcPr>
          <w:tcW w:w="5131" w:type="dxa"/>
        </w:tcPr>
        <w:p w:rsidR="00507694" w:rsidRDefault="005C4C8C" w:rsidP="00714DF4">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w:t>
              </w:r>
            </w:sdtContent>
          </w:sdt>
          <w:r w:rsidR="00684E84">
            <w:rPr>
              <w:rFonts w:cs="FrankRuehl" w:hint="cs"/>
              <w:sz w:val="28"/>
              <w:szCs w:val="28"/>
              <w:rtl/>
            </w:rPr>
            <w:t xml:space="preserve"> </w:t>
          </w:r>
          <w:bookmarkStart w:id="0" w:name="_GoBack"/>
          <w:sdt>
            <w:sdtPr>
              <w:rPr>
                <w:rtl/>
              </w:rPr>
              <w:alias w:val="1171"/>
              <w:tag w:val="1171"/>
              <w:id w:val="-1870053316"/>
              <w:text w:multiLine="1"/>
            </w:sdtPr>
            <w:sdtEndPr/>
            <w:sdtContent>
              <w:r w:rsidR="00D33BE7">
                <w:rPr>
                  <w:rFonts w:cs="FrankRuehl"/>
                  <w:sz w:val="28"/>
                  <w:szCs w:val="28"/>
                  <w:rtl/>
                </w:rPr>
                <w:t>35077-07-20</w:t>
              </w:r>
            </w:sdtContent>
          </w:sdt>
          <w:bookmarkEnd w:id="0"/>
          <w:r w:rsidR="00684E84">
            <w:rPr>
              <w:rFonts w:cs="FrankRuehl" w:hint="cs"/>
              <w:sz w:val="28"/>
              <w:szCs w:val="28"/>
              <w:rtl/>
            </w:rPr>
            <w:t xml:space="preserve"> </w:t>
          </w:r>
          <w:sdt>
            <w:sdtPr>
              <w:rPr>
                <w:rtl/>
              </w:rPr>
              <w:alias w:val="1172"/>
              <w:tag w:val="1172"/>
              <w:id w:val="-2143494014"/>
              <w:text w:multiLine="1"/>
            </w:sdtPr>
            <w:sdtEndPr/>
            <w:sdtContent>
              <w:r w:rsidR="00714DF4">
                <w:rPr>
                  <w:rFonts w:cs="FrankRuehl" w:hint="cs"/>
                  <w:sz w:val="28"/>
                  <w:szCs w:val="28"/>
                  <w:rtl/>
                </w:rPr>
                <w:t>מדינת ישראל</w:t>
              </w:r>
              <w:r w:rsidR="00D33BE7">
                <w:rPr>
                  <w:rFonts w:cs="FrankRuehl"/>
                  <w:sz w:val="28"/>
                  <w:szCs w:val="28"/>
                  <w:rtl/>
                </w:rPr>
                <w:t xml:space="preserve"> נ' </w:t>
              </w:r>
              <w:r w:rsidR="00714DF4">
                <w:rPr>
                  <w:rFonts w:cs="FrankRuehl" w:hint="cs"/>
                  <w:sz w:val="28"/>
                  <w:szCs w:val="28"/>
                  <w:rtl/>
                </w:rPr>
                <w:t>פלוני</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F29" w:rsidRDefault="00821F2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F720F11"/>
    <w:multiLevelType w:val="hybridMultilevel"/>
    <w:tmpl w:val="E80CC5B4"/>
    <w:lvl w:ilvl="0" w:tplc="21FAF8F4">
      <w:start w:val="1"/>
      <w:numFmt w:val="decimal"/>
      <w:lvlText w:val="%1)"/>
      <w:lvlJc w:val="left"/>
      <w:pPr>
        <w:ind w:left="720" w:hanging="360"/>
      </w:pPr>
    </w:lvl>
    <w:lvl w:ilvl="1" w:tplc="30B85D64">
      <w:start w:val="1"/>
      <w:numFmt w:val="lowerLetter"/>
      <w:lvlText w:val="%2."/>
      <w:lvlJc w:val="left"/>
      <w:pPr>
        <w:ind w:left="1440" w:hanging="360"/>
      </w:pPr>
    </w:lvl>
    <w:lvl w:ilvl="2" w:tplc="4258998E">
      <w:start w:val="1"/>
      <w:numFmt w:val="lowerRoman"/>
      <w:lvlText w:val="%3."/>
      <w:lvlJc w:val="right"/>
      <w:pPr>
        <w:ind w:left="2160" w:hanging="180"/>
      </w:pPr>
    </w:lvl>
    <w:lvl w:ilvl="3" w:tplc="8C4A892A">
      <w:start w:val="1"/>
      <w:numFmt w:val="decimal"/>
      <w:lvlText w:val="%4."/>
      <w:lvlJc w:val="left"/>
      <w:pPr>
        <w:ind w:left="2880" w:hanging="360"/>
      </w:pPr>
    </w:lvl>
    <w:lvl w:ilvl="4" w:tplc="A2F62AF2">
      <w:start w:val="1"/>
      <w:numFmt w:val="lowerLetter"/>
      <w:lvlText w:val="%5."/>
      <w:lvlJc w:val="left"/>
      <w:pPr>
        <w:ind w:left="3600" w:hanging="360"/>
      </w:pPr>
    </w:lvl>
    <w:lvl w:ilvl="5" w:tplc="EC86734A">
      <w:start w:val="1"/>
      <w:numFmt w:val="lowerRoman"/>
      <w:lvlText w:val="%6."/>
      <w:lvlJc w:val="right"/>
      <w:pPr>
        <w:ind w:left="4320" w:hanging="180"/>
      </w:pPr>
    </w:lvl>
    <w:lvl w:ilvl="6" w:tplc="5492FFBA">
      <w:start w:val="1"/>
      <w:numFmt w:val="decimal"/>
      <w:lvlText w:val="%7."/>
      <w:lvlJc w:val="left"/>
      <w:pPr>
        <w:ind w:left="5040" w:hanging="360"/>
      </w:pPr>
    </w:lvl>
    <w:lvl w:ilvl="7" w:tplc="2F564966">
      <w:start w:val="1"/>
      <w:numFmt w:val="lowerLetter"/>
      <w:lvlText w:val="%8."/>
      <w:lvlJc w:val="left"/>
      <w:pPr>
        <w:ind w:left="5760" w:hanging="360"/>
      </w:pPr>
    </w:lvl>
    <w:lvl w:ilvl="8" w:tplc="2FA088E8">
      <w:start w:val="1"/>
      <w:numFmt w:val="lowerRoman"/>
      <w:lvlText w:val="%9."/>
      <w:lvlJc w:val="right"/>
      <w:pPr>
        <w:ind w:left="6480" w:hanging="180"/>
      </w:pPr>
    </w:lvl>
  </w:abstractNum>
  <w:abstractNum w:abstractNumId="2" w15:restartNumberingAfterBreak="0">
    <w:nsid w:val="204F36D5"/>
    <w:multiLevelType w:val="hybridMultilevel"/>
    <w:tmpl w:val="9A2C272C"/>
    <w:lvl w:ilvl="0" w:tplc="A372DC0E">
      <w:numFmt w:val="bullet"/>
      <w:lvlText w:val=""/>
      <w:lvlJc w:val="left"/>
      <w:pPr>
        <w:ind w:left="720" w:hanging="360"/>
      </w:pPr>
      <w:rPr>
        <w:rFonts w:ascii="Symbol" w:eastAsia="Times New Roman"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E53571"/>
    <w:multiLevelType w:val="hybridMultilevel"/>
    <w:tmpl w:val="47641B8A"/>
    <w:lvl w:ilvl="0" w:tplc="918E7CEC">
      <w:start w:val="1"/>
      <w:numFmt w:val="hebrew1"/>
      <w:lvlText w:val="%1)"/>
      <w:lvlJc w:val="left"/>
      <w:pPr>
        <w:ind w:left="1080" w:hanging="360"/>
      </w:pPr>
    </w:lvl>
    <w:lvl w:ilvl="1" w:tplc="053ABD62">
      <w:start w:val="1"/>
      <w:numFmt w:val="lowerLetter"/>
      <w:lvlText w:val="%2."/>
      <w:lvlJc w:val="left"/>
      <w:pPr>
        <w:ind w:left="1800" w:hanging="360"/>
      </w:pPr>
    </w:lvl>
    <w:lvl w:ilvl="2" w:tplc="D4009EFC">
      <w:start w:val="1"/>
      <w:numFmt w:val="lowerRoman"/>
      <w:lvlText w:val="%3."/>
      <w:lvlJc w:val="right"/>
      <w:pPr>
        <w:ind w:left="2520" w:hanging="180"/>
      </w:pPr>
    </w:lvl>
    <w:lvl w:ilvl="3" w:tplc="AAD071DE">
      <w:start w:val="1"/>
      <w:numFmt w:val="decimal"/>
      <w:lvlText w:val="%4."/>
      <w:lvlJc w:val="left"/>
      <w:pPr>
        <w:ind w:left="3240" w:hanging="360"/>
      </w:pPr>
    </w:lvl>
    <w:lvl w:ilvl="4" w:tplc="D880394A">
      <w:start w:val="1"/>
      <w:numFmt w:val="lowerLetter"/>
      <w:lvlText w:val="%5."/>
      <w:lvlJc w:val="left"/>
      <w:pPr>
        <w:ind w:left="3960" w:hanging="360"/>
      </w:pPr>
    </w:lvl>
    <w:lvl w:ilvl="5" w:tplc="1FEADEF6">
      <w:start w:val="1"/>
      <w:numFmt w:val="lowerRoman"/>
      <w:lvlText w:val="%6."/>
      <w:lvlJc w:val="right"/>
      <w:pPr>
        <w:ind w:left="4680" w:hanging="180"/>
      </w:pPr>
    </w:lvl>
    <w:lvl w:ilvl="6" w:tplc="FFBC5B78">
      <w:start w:val="1"/>
      <w:numFmt w:val="decimal"/>
      <w:lvlText w:val="%7."/>
      <w:lvlJc w:val="left"/>
      <w:pPr>
        <w:ind w:left="5400" w:hanging="360"/>
      </w:pPr>
    </w:lvl>
    <w:lvl w:ilvl="7" w:tplc="A658F05E">
      <w:start w:val="1"/>
      <w:numFmt w:val="lowerLetter"/>
      <w:lvlText w:val="%8."/>
      <w:lvlJc w:val="left"/>
      <w:pPr>
        <w:ind w:left="6120" w:hanging="360"/>
      </w:pPr>
    </w:lvl>
    <w:lvl w:ilvl="8" w:tplc="F58EF3D6">
      <w:start w:val="1"/>
      <w:numFmt w:val="lowerRoman"/>
      <w:lvlText w:val="%9."/>
      <w:lvlJc w:val="right"/>
      <w:pPr>
        <w:ind w:left="6840" w:hanging="180"/>
      </w:pPr>
    </w:lvl>
  </w:abstractNum>
  <w:abstractNum w:abstractNumId="4"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56636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566360&amp;lt;/CaseID&amp;gt;_x000d__x000a_        &amp;lt;CaseMonth&amp;gt;7&amp;lt;/CaseMonth&amp;gt;_x000d__x000a_        &amp;lt;CaseYear&amp;gt;2020&amp;lt;/CaseYear&amp;gt;_x000d__x000a_        &amp;lt;CaseNumber&amp;gt;35077&amp;lt;/CaseNumber&amp;gt;_x000d__x000a_        &amp;lt;NumeratorGroupID&amp;gt;1&amp;lt;/NumeratorGroupID&amp;gt;_x000d__x000a_        &amp;lt;CaseName&amp;gt;פרקליטות מחוז ירושלים פלילי נ&amp;#39; אבו חמאד&amp;lt;/CaseName&amp;gt;_x000d__x000a_        &amp;lt;CourtID&amp;gt;30&amp;lt;/CourtID&amp;gt;_x000d__x000a_        &amp;lt;CaseTypeID&amp;gt;10048&amp;lt;/CaseTypeID&amp;gt;_x000d__x000a_        &amp;lt;CaseJudgeName&amp;gt;מוחמד חאג&amp;#39; יחיא&amp;lt;/CaseJudgeName&amp;gt;_x000d__x000a_        &amp;lt;ProcedureID&amp;gt;2&amp;lt;/ProcedureID&amp;gt;_x000d__x000a_        &amp;lt;CaseStatusID&amp;gt;2&amp;lt;/CaseStatusID&amp;gt;_x000d__x000a_        &amp;lt;ProceedingID&amp;gt;2&amp;lt;/ProceedingID&amp;gt;_x000d__x000a_        &amp;lt;IsCaseLinked&amp;gt;false&amp;lt;/IsCaseLinked&amp;gt;_x000d__x000a_        &amp;lt;PrivilegeID&amp;gt;2&amp;lt;/PrivilegeID&amp;gt;_x000d__x000a_        &amp;lt;IsAppealingCaseExist&amp;gt;false&amp;lt;/IsAppealingCaseExist&amp;gt;_x000d__x000a_        &amp;lt;CaseDisplayIdentifier&amp;gt;35077-07-20&amp;lt;/CaseDisplayIdentifier&amp;gt;_x000d__x000a_        &amp;lt;CaseTypeDesc&amp;gt;ת&amp;quot;פ&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7-17T10:00:00+03:00&amp;lt;/CasePreviousSessionDate&amp;gt;_x000d__x000a_        &amp;lt;TemporaryAidStatus /&amp;gt;_x000d__x000a_        &amp;lt;CaseOpenDate&amp;gt;2020-07-16T07:25:00+03:00&amp;lt;/CaseOpenDate&amp;gt;_x000d__x000a_        &amp;lt;PleaTypeID&amp;gt;8&amp;lt;/PleaTypeID&amp;gt;_x000d__x000a_        &amp;lt;CourtLevelID&amp;gt;1&amp;lt;/CourtLevelID&amp;gt;_x000d__x000a_        &amp;lt;CourtLevelCaseTypeInterestID&amp;gt;211&amp;lt;/CourtLevelCaseTypeInterestID&amp;gt;_x000d__x000a_        &amp;lt;CaseJudgeFirstName&amp;gt;מוחמד&amp;lt;/CaseJudgeFirstName&amp;gt;_x000d__x000a_        &amp;lt;CaseJudgeLastName&amp;gt;חאג&amp;#39; יחיא&amp;lt;/CaseJudgeLastName&amp;gt;_x000d__x000a_        &amp;lt;JudicalPersonID&amp;gt;036186385@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CaseDesc&amp;gt;16.2 - נמסר טלפונית לגומאנה שיש לדאוג למתורגמן ליום 19.2 + נשלח בדוא&amp;quot;ל &amp;lt;/CaseDesc&amp;gt;_x000d__x000a_        &amp;lt;isExistMinorSide&amp;gt;false&amp;lt;/isExistMinorSide&amp;gt;_x000d__x000a_        &amp;lt;isExistMinorWitness&amp;gt;false&amp;lt;/isExistMinorWitness&amp;gt;_x000d__x000a_        &amp;lt;CasePreviousSessionTypeID&amp;gt;15&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566360&amp;lt;/CaseID&amp;gt;_x000d__x000a_        &amp;lt;CaseMonth&amp;gt;7&amp;lt;/CaseMonth&amp;gt;_x000d__x000a_        &amp;lt;CaseYear&amp;gt;2020&amp;lt;/CaseYear&amp;gt;_x000d__x000a_        &amp;lt;CaseNumber&amp;gt;35077&amp;lt;/CaseNumber&amp;gt;_x000d__x000a_        &amp;lt;NumeratorGroupID&amp;gt;1&amp;lt;/NumeratorGroupID&amp;gt;_x000d__x000a_        &amp;lt;CaseName&amp;gt;פרקליטות מחוז ירושלים פלילי נ&amp;#39; אבו חמאד&amp;lt;/CaseName&amp;gt;_x000d__x000a_        &amp;lt;CourtID&amp;gt;30&amp;lt;/CourtID&amp;gt;_x000d__x000a_        &amp;lt;CaseTypeID&amp;gt;10048&amp;lt;/CaseTypeID&amp;gt;_x000d__x000a_        &amp;lt;CaseJudgeName&amp;gt;מוחמד חאג&amp;#39; יחיא&amp;lt;/CaseJudgeName&amp;gt;_x000d__x000a_        &amp;lt;ProcedureID&amp;gt;2&amp;lt;/ProcedureID&amp;gt;_x000d__x000a_        &amp;lt;CaseStatusID&amp;gt;2&amp;lt;/CaseStatusID&amp;gt;_x000d__x000a_        &amp;lt;ProceedingID&amp;gt;2&amp;lt;/ProceedingID&amp;gt;_x000d__x000a_        &amp;lt;IsCaseLinked&amp;gt;false&amp;lt;/IsCaseLinked&amp;gt;_x000d__x000a_        &amp;lt;PrivilegeID&amp;gt;2&amp;lt;/PrivilegeID&amp;gt;_x000d__x000a_        &amp;lt;IsAppealingCaseExist&amp;gt;false&amp;lt;/IsAppealingCaseExist&amp;gt;_x000d__x000a_        &amp;lt;CaseDisplayIdentifier&amp;gt;35077-07-20&amp;lt;/CaseDisplayIdentifier&amp;gt;_x000d__x000a_        &amp;lt;CaseTypeDesc&amp;gt;ת&amp;quot;פ&amp;lt;/CaseTypeDesc&amp;gt;_x000d__x000a_        &amp;lt;CourtDesc&amp;gt;שלום ירושלים&amp;lt;/CourtDesc&amp;gt;_x000d__x000a_        &amp;lt;CaseStageDesc&amp;gt;תיק אלקטרוני&amp;lt;/CaseStageDesc&amp;gt;_x000d__x000a_        &amp;lt;CaseOpenDate&amp;gt;2020-07-16T07:25:00+03:00&amp;lt;/CaseOpenDate&amp;gt;_x000d__x000a_        &amp;lt;PleaTypeID&amp;gt;8&amp;lt;/PleaTypeID&amp;gt;_x000d__x000a_        &amp;lt;CourtLevelID&amp;gt;1&amp;lt;/CourtLevelID&amp;gt;_x000d__x000a_        &amp;lt;CourtLevelCaseTypeInterestID&amp;gt;211&amp;lt;/CourtLevelCaseTypeInterestID&amp;gt;_x000d__x000a_        &amp;lt;CaseJudgeFirstName&amp;gt;מוחמד&amp;lt;/CaseJudgeFirstName&amp;gt;_x000d__x000a_        &amp;lt;CaseJudgeLastName&amp;gt;חאג&amp;#39; יחיא&amp;lt;/CaseJudgeLastName&amp;gt;_x000d__x000a_        &amp;lt;JudicalPersonID&amp;gt;036186385@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CaseDesc&amp;gt;16.2 - נמסר טלפונית לגומאנה שיש לדאוג למתורגמן ליום 19.2 + נשלח בדוא&amp;quot;ל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7-23T12:18:03.8227539+03:00&amp;lt;/DecisionStatusChangeDate&amp;gt;_x000d__x000a_        &amp;lt;DecisionSignatureDate&amp;gt;2024-07-23T12:18:03.8227539+03:00&amp;lt;/DecisionSignatureDate&amp;gt;_x000d__x000a_        &amp;lt;DecisionSignatureUserID&amp;gt;036186385@GOV.IL&amp;lt;/DecisionSignatureUserID&amp;gt;_x000d__x000a_        &amp;lt;DecisionCreateDate&amp;gt;2024-07-23T12:18:03.8227539+03:00&amp;lt;/DecisionCreateDate&amp;gt;_x000d__x000a_        &amp;lt;DecisionChangeDate&amp;gt;2024-07-23T12:18:03.8227539+03:00&amp;lt;/DecisionChangeDate&amp;gt;_x000d__x000a_        &amp;lt;DecisionChangeUserID&amp;gt;03618638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18638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18638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8&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7566360&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
    <w:docVar w:name="NGCS.TemplateCaseTypeID" w:val="10048"/>
    <w:docVar w:name="NGCS.TemplateCategoryID" w:val="80"/>
    <w:docVar w:name="NGCS.TemplateCourtID" w:val="30"/>
    <w:docVar w:name="NGCS.TemplateProceedingID" w:val="2"/>
    <w:docVar w:name="SelectedDocumentID" w:val="449452559"/>
    <w:docVar w:name="WordClientAssemblyName" w:val="NGCS.Decision.ClientWordBL"/>
    <w:docVar w:name="WordClientClassName" w:val="NGCS.Decision.ClientWordBL.DecisionClient"/>
  </w:docVars>
  <w:rsids>
    <w:rsidRoot w:val="00507694"/>
    <w:rsid w:val="0000752B"/>
    <w:rsid w:val="00031F8A"/>
    <w:rsid w:val="000454A8"/>
    <w:rsid w:val="00054FC4"/>
    <w:rsid w:val="0006726A"/>
    <w:rsid w:val="000F2247"/>
    <w:rsid w:val="00100577"/>
    <w:rsid w:val="001352F8"/>
    <w:rsid w:val="00212125"/>
    <w:rsid w:val="00224AC0"/>
    <w:rsid w:val="002B7D23"/>
    <w:rsid w:val="002D6C61"/>
    <w:rsid w:val="00367565"/>
    <w:rsid w:val="003D7D8A"/>
    <w:rsid w:val="003E0C9F"/>
    <w:rsid w:val="004215DC"/>
    <w:rsid w:val="004902D6"/>
    <w:rsid w:val="00507694"/>
    <w:rsid w:val="005C4C8C"/>
    <w:rsid w:val="005C7B0B"/>
    <w:rsid w:val="00683ABD"/>
    <w:rsid w:val="00684E84"/>
    <w:rsid w:val="006C2095"/>
    <w:rsid w:val="00706644"/>
    <w:rsid w:val="00714DF4"/>
    <w:rsid w:val="007330C8"/>
    <w:rsid w:val="00757983"/>
    <w:rsid w:val="007731CD"/>
    <w:rsid w:val="00821F29"/>
    <w:rsid w:val="00822550"/>
    <w:rsid w:val="00832D73"/>
    <w:rsid w:val="008819B4"/>
    <w:rsid w:val="00947B38"/>
    <w:rsid w:val="0095690B"/>
    <w:rsid w:val="009705CC"/>
    <w:rsid w:val="00973C24"/>
    <w:rsid w:val="009A730D"/>
    <w:rsid w:val="009D4048"/>
    <w:rsid w:val="009D50EE"/>
    <w:rsid w:val="009E35A7"/>
    <w:rsid w:val="009E49A1"/>
    <w:rsid w:val="009F504D"/>
    <w:rsid w:val="00A504C4"/>
    <w:rsid w:val="00B05847"/>
    <w:rsid w:val="00B22E0A"/>
    <w:rsid w:val="00B66607"/>
    <w:rsid w:val="00BD67E7"/>
    <w:rsid w:val="00BE0015"/>
    <w:rsid w:val="00C02463"/>
    <w:rsid w:val="00C45023"/>
    <w:rsid w:val="00C55E62"/>
    <w:rsid w:val="00C572E8"/>
    <w:rsid w:val="00D202F4"/>
    <w:rsid w:val="00D3203D"/>
    <w:rsid w:val="00D33BE7"/>
    <w:rsid w:val="00DD51AD"/>
    <w:rsid w:val="00E70F9C"/>
    <w:rsid w:val="00ED4465"/>
    <w:rsid w:val="00F27040"/>
    <w:rsid w:val="00F42AE8"/>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styleId="ab">
    <w:name w:val="List Paragraph"/>
    <w:basedOn w:val="a"/>
    <w:uiPriority w:val="34"/>
    <w:qFormat/>
    <w:rsid w:val="00DD51AD"/>
    <w:pPr>
      <w:spacing w:after="160" w:line="254" w:lineRule="auto"/>
      <w:ind w:left="720"/>
      <w:contextualSpacing/>
    </w:pPr>
    <w:rPr>
      <w:rFonts w:asciiTheme="minorHAnsi" w:eastAsiaTheme="minorHAnsi"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425882714">
      <w:bodyDiv w:val="1"/>
      <w:marLeft w:val="0"/>
      <w:marRight w:val="0"/>
      <w:marTop w:val="0"/>
      <w:marBottom w:val="0"/>
      <w:divBdr>
        <w:top w:val="none" w:sz="0" w:space="0" w:color="auto"/>
        <w:left w:val="none" w:sz="0" w:space="0" w:color="auto"/>
        <w:bottom w:val="none" w:sz="0" w:space="0" w:color="auto"/>
        <w:right w:val="none" w:sz="0" w:space="0" w:color="auto"/>
      </w:divBdr>
    </w:div>
    <w:div w:id="754933385">
      <w:bodyDiv w:val="1"/>
      <w:marLeft w:val="0"/>
      <w:marRight w:val="0"/>
      <w:marTop w:val="0"/>
      <w:marBottom w:val="0"/>
      <w:divBdr>
        <w:top w:val="none" w:sz="0" w:space="0" w:color="auto"/>
        <w:left w:val="none" w:sz="0" w:space="0" w:color="auto"/>
        <w:bottom w:val="none" w:sz="0" w:space="0" w:color="auto"/>
        <w:right w:val="none" w:sz="0" w:space="0" w:color="auto"/>
      </w:divBdr>
    </w:div>
    <w:div w:id="923303539">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8C6AE6" w:rsidP="008C6AE6">
          <w:pPr>
            <w:pStyle w:val="4C499F2ED676413B965A992DD16BA9682"/>
          </w:pPr>
          <w:r>
            <w:rPr>
              <w:rFonts w:ascii="Arial" w:hAnsi="Arial" w:hint="cs"/>
              <w:b/>
              <w:bCs/>
              <w:sz w:val="26"/>
              <w:szCs w:val="26"/>
              <w:rtl/>
            </w:rPr>
            <w:t xml:space="preserve">    </w:t>
          </w:r>
        </w:p>
      </w:docPartBody>
    </w:docPart>
    <w:docPart>
      <w:docPartPr>
        <w:name w:val="B83BF82C9CF84E89A87510822A0674BD"/>
        <w:category>
          <w:name w:val="כללי"/>
          <w:gallery w:val="placeholder"/>
        </w:category>
        <w:types>
          <w:type w:val="bbPlcHdr"/>
        </w:types>
        <w:behaviors>
          <w:behavior w:val="content"/>
        </w:behaviors>
        <w:guid w:val="{B895D456-3F6A-4ACC-A13E-A13CE658A3D9}"/>
      </w:docPartPr>
      <w:docPartBody>
        <w:p w:rsidR="00A07CBE" w:rsidRDefault="008C6AE6" w:rsidP="008C6AE6">
          <w:pPr>
            <w:pStyle w:val="B83BF82C9CF84E89A87510822A0674BD"/>
          </w:pPr>
          <w:r>
            <w:rPr>
              <w:rFonts w:ascii="Arial" w:hAnsi="Arial"/>
              <w:b/>
              <w:bCs/>
              <w:sz w:val="26"/>
              <w:szCs w:val="26"/>
              <w:rtl/>
            </w:rPr>
            <w:t>שם צד א' ללא שם של חסוי</w:t>
          </w:r>
        </w:p>
      </w:docPartBody>
    </w:docPart>
    <w:docPart>
      <w:docPartPr>
        <w:name w:val="C76FAF52D5804F6AAAC54EC41803A471"/>
        <w:category>
          <w:name w:val="כללי"/>
          <w:gallery w:val="placeholder"/>
        </w:category>
        <w:types>
          <w:type w:val="bbPlcHdr"/>
        </w:types>
        <w:behaviors>
          <w:behavior w:val="content"/>
        </w:behaviors>
        <w:guid w:val="{1013C771-A2A9-4FF8-A96B-20B8CD5210DE}"/>
      </w:docPartPr>
      <w:docPartBody>
        <w:p w:rsidR="00A07CBE" w:rsidRDefault="008C6AE6" w:rsidP="008C6AE6">
          <w:pPr>
            <w:pStyle w:val="C76FAF52D5804F6AAAC54EC41803A471"/>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604245"/>
    <w:rsid w:val="008C6AE6"/>
    <w:rsid w:val="00A07CBE"/>
    <w:rsid w:val="00AF3697"/>
    <w:rsid w:val="00C01F23"/>
    <w:rsid w:val="00CC13F5"/>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8C6AE6"/>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8C6AE6"/>
    <w:pPr>
      <w:bidi/>
      <w:spacing w:after="0" w:line="240" w:lineRule="auto"/>
    </w:pPr>
    <w:rPr>
      <w:rFonts w:ascii="Times New Roman" w:eastAsia="Times New Roman" w:hAnsi="Times New Roman" w:cs="David"/>
      <w:sz w:val="24"/>
      <w:szCs w:val="24"/>
    </w:rPr>
  </w:style>
  <w:style w:type="paragraph" w:customStyle="1" w:styleId="73378E8456C14C3CB79AF2553EB01C03">
    <w:name w:val="73378E8456C14C3CB79AF2553EB01C03"/>
    <w:rsid w:val="008C6AE6"/>
    <w:pPr>
      <w:bidi/>
    </w:pPr>
  </w:style>
  <w:style w:type="paragraph" w:customStyle="1" w:styleId="F97178B40B164CFC9344CD28807FA542">
    <w:name w:val="F97178B40B164CFC9344CD28807FA542"/>
    <w:rsid w:val="008C6AE6"/>
    <w:pPr>
      <w:bidi/>
    </w:pPr>
  </w:style>
  <w:style w:type="paragraph" w:customStyle="1" w:styleId="8CDACC33AB8247A4ABE80B383C1B06E8">
    <w:name w:val="8CDACC33AB8247A4ABE80B383C1B06E8"/>
    <w:rsid w:val="008C6AE6"/>
    <w:pPr>
      <w:bidi/>
    </w:pPr>
  </w:style>
  <w:style w:type="paragraph" w:customStyle="1" w:styleId="F28871BDC1A24DDA9F7355200D0DA5EF">
    <w:name w:val="F28871BDC1A24DDA9F7355200D0DA5EF"/>
    <w:rsid w:val="008C6AE6"/>
    <w:pPr>
      <w:bidi/>
    </w:pPr>
  </w:style>
  <w:style w:type="paragraph" w:customStyle="1" w:styleId="DF852FC2CC0845A9A534CEE28C9AC985">
    <w:name w:val="DF852FC2CC0845A9A534CEE28C9AC985"/>
    <w:rsid w:val="008C6AE6"/>
    <w:pPr>
      <w:bidi/>
    </w:pPr>
  </w:style>
  <w:style w:type="paragraph" w:customStyle="1" w:styleId="15F1F5961A264B41A37CDE746412DB28">
    <w:name w:val="15F1F5961A264B41A37CDE746412DB28"/>
    <w:rsid w:val="008C6AE6"/>
    <w:pPr>
      <w:bidi/>
    </w:pPr>
  </w:style>
  <w:style w:type="paragraph" w:customStyle="1" w:styleId="B83BF82C9CF84E89A87510822A0674BD">
    <w:name w:val="B83BF82C9CF84E89A87510822A0674BD"/>
    <w:rsid w:val="008C6AE6"/>
    <w:pPr>
      <w:bidi/>
    </w:pPr>
  </w:style>
  <w:style w:type="paragraph" w:customStyle="1" w:styleId="C76FAF52D5804F6AAAC54EC41803A471">
    <w:name w:val="C76FAF52D5804F6AAAC54EC41803A471"/>
    <w:rsid w:val="008C6AE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קורבן/מתלונן</RoleName>
        <IsSubProceeding>FALSE</IsSubProceeding>
        <FullName>מוסטפא אבו גאנם</FullName>
        <FirstName>מוסטפא</FirstName>
        <LastName>אבו גאנם</LastName>
        <PartyPropertyName/>
        <AuthenticationTypeAndNumber>ת"ז 312465289</AuthenticationTypeAndNumber>
        <RepresentatedOrRepresentativesNames/>
        <RepresentatedOrRepresentativesCount>0</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214024801</CasePartyID>
        <PartyTypeID>3</PartyTypeID>
        <ActivityStatusID>1</ActivityStatusID>
        <LegalEntityID>73067418</LegalEntityID>
        <CaseLegalEntityID>111670760</CaseLegalEntityID>
        <AssistantRoleID>12</AssistantRoleID>
        <AuthenticationTypeID>1</AuthenticationTypeID>
        <AuthenticationTypeName>ת"ז</AuthenticationTypeName>
        <LegalEntityNumber>312465289</LegalEntityNumber>
        <IsMainPartyType>true</IsMainPartyType>
        <CaseDisplayIdentifier>35077-07-20</CaseDisplayIdentifier>
        <CaseTypeID>10048</CaseTypeID>
        <CaseTypeName>תיק פלילי (ת"פ)</CaseTypeName>
        <CaseName>פרקליטות מחוז ירושלים פלילי נ' אבו חמאד</CaseName>
        <FullAddress>הרב הרצוג 9/9 רמלה </FullAddress>
        <MotionID>0</MotionID>
        <CasePleaID>0</CasePleaID>
        <FatherName>עבד אל כרים</FatherName>
        <LinkedCaseID>0</LinkedCaseID>
        <PartyID>1</PartyID>
        <CasePartyCategoryID>2</CasePartyCategoryID>
        <LegalEntityAddressID>84121541</LegalEntityAddressID>
        <PleaTypeID>8</PleaTypeID>
        <GroupPartyAlias/>
        <IsConverted>false</IsConverted>
        <LegalEntityRegisteredNameID>4678595</LegalEntityRegisteredNameID>
        <LegalEntityNameID>89920285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מוסטפא אבו גאנם</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ירושלים</FullName>
        <LastName>שרות מבחן למבוגרים - ירושלים</LastName>
        <PartyPropertyName/>
        <AuthenticationTypeAndNumber>משרדי ממשלה 500106275</AuthenticationTypeAndNumber>
        <RepresentatedOrRepresentativesNames/>
        <RepresentatedOrRepresentativesCount>0</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252199271</CasePartyID>
        <PartyTypeID>3</PartyTypeID>
        <ActivityStatusID>1</ActivityStatusID>
        <LegalEntityID>2116683</LegalEntityID>
        <CaseLegalEntityID>123273982</CaseLegalEntityID>
        <AssistantRoleID>14</AssistantRoleID>
        <AuthenticationTypeID>13</AuthenticationTypeID>
        <AuthenticationTypeName>משרדי ממשלה</AuthenticationTypeName>
        <LegalEntityNumber>500106275</LegalEntityNumber>
        <IsMainPartyType>true</IsMainPartyType>
        <CaseDisplayIdentifier>35077-07-20</CaseDisplayIdentifier>
        <CaseTypeID>10048</CaseTypeID>
        <CaseTypeName>תיק פלילי (ת"פ)</CaseTypeName>
        <CaseName>פרקליטות מחוז ירושלים פלילי נ' אבו חמאד</CaseName>
        <FullAddress>רח' יפו 236 ירושלים מגדל דניאל</FullAddress>
        <EmailAddress>f2m_025085782@molsa.gov.il</EmailAddress>
        <MotionID>0</MotionID>
        <CasePleaID>0</CasePleaID>
        <LinkedCaseID>0</LinkedCaseID>
        <PartyID>1</PartyID>
        <CasePartyCategoryID>2</CasePartyCategoryID>
        <LegalEntityAddressID>7615788</LegalEntityAddressID>
        <LegalEntityEmailAddressID>67904629</LegalEntityEmailAddressID>
        <PleaTypeID>8</PleaTypeID>
        <GroupPartyAlias/>
        <IsConverted>false</IsConverted>
        <LegalEntityRegisteredNameID>335181</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ירושלים</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הדרום(באר שבע)</FullName>
        <LastName>שרות מבחן למבוגרים - מחוז הדרום(באר שבע)</LastName>
        <PartyPropertyName/>
        <AuthenticationTypeAndNumber>משרדי ממשלה 500106271</AuthenticationTypeAndNumber>
        <RepresentatedOrRepresentativesNames/>
        <RepresentatedOrRepresentativesCount>0</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252199533</CasePartyID>
        <PartyTypeID>3</PartyTypeID>
        <ActivityStatusID>1</ActivityStatusID>
        <LegalEntityID>2116670</LegalEntityID>
        <CaseLegalEntityID>123274107</CaseLegalEntityID>
        <AssistantRoleID>14</AssistantRoleID>
        <AuthenticationTypeID>13</AuthenticationTypeID>
        <AuthenticationTypeName>משרדי ממשלה</AuthenticationTypeName>
        <LegalEntityNumber>500106271</LegalEntityNumber>
        <IsMainPartyType>true</IsMainPartyType>
        <CaseDisplayIdentifier>35077-07-20</CaseDisplayIdentifier>
        <CaseTypeID>10048</CaseTypeID>
        <CaseTypeName>תיק פלילי (ת"פ)</CaseTypeName>
        <CaseName>פרקליטות מחוז ירושלים פלילי נ' אבו חמאד</CaseName>
        <FullAddress>שד' שזר 21 באר שבע בית נועם</FullAddress>
        <EmailAddress>f2m_025085092@molsa.gov.il</EmailAddress>
        <MotionID>0</MotionID>
        <CasePleaID>0</CasePleaID>
        <LinkedCaseID>0</LinkedCaseID>
        <PartyID>1</PartyID>
        <CasePartyCategoryID>2</CasePartyCategoryID>
        <LegalEntityAddressID>2112373</LegalEntityAddressID>
        <LegalEntityEmailAddressID>67904621</LegalEntityEmailAddressID>
        <PleaTypeID>8</PleaTypeID>
        <GroupPartyAlias/>
        <IsConverted>false</IsConverted>
        <LegalEntityRegisteredNameID>5479162</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מחוז הדרום(באר שבע)</PublicationProhibitedFullName>
      </CaseParties>
      <CaseParties>
        <PartyTypeName>מסייע</PartyTypeName>
        <ProceedingType>כתב טענות עיקרי</ProceedingType>
        <PleaName>כתב אישום</PleaName>
        <PartyBelonging> - </PartyBelonging>
        <RoleName>ממונה על עבודות שירות בשירות בתי הסוהר</RoleName>
        <IsSubProceeding>FALSE</IsSubProceeding>
        <FullName>הממונה על עבודות שירות - מפקדת גוש דרום וירושלים</FullName>
        <LastName>הממונה על עבודות שירות - מפקדת גוש דרום וירושלים</LastName>
        <PartyPropertyName/>
        <AuthenticationTypeAndNumber>משרדי ממשלה 500106288</AuthenticationTypeAndNumber>
        <RepresentatedOrRepresentativesNames/>
        <RepresentatedOrRepresentativesCount>0</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265621062</CasePartyID>
        <PartyTypeID>3</PartyTypeID>
        <ActivityStatusID>1</ActivityStatusID>
        <LegalEntityID>2116814</LegalEntityID>
        <CaseLegalEntityID>127556407</CaseLegalEntityID>
        <AssistantRoleID>4</AssistantRoleID>
        <AuthenticationTypeID>13</AuthenticationTypeID>
        <AuthenticationTypeName>משרדי ממשלה</AuthenticationTypeName>
        <LegalEntityNumber>500106288</LegalEntityNumber>
        <IsMainPartyType>true</IsMainPartyType>
        <CaseDisplayIdentifier>35077-07-20</CaseDisplayIdentifier>
        <CaseTypeID>10048</CaseTypeID>
        <CaseTypeName>תיק פלילי (ת"פ)</CaseTypeName>
        <CaseName>פרקליטות מחוז ירושלים פלילי נ' אבו חמאד</CaseName>
        <FullAddress>.. באר שבע מיקוד 84000</FullAddress>
        <EmailAddress>avshdarom@ips.gov.il</EmailAddress>
        <MotionID>0</MotionID>
        <CasePleaID>0</CasePleaID>
        <LinkedCaseID>0</LinkedCaseID>
        <PartyID>1</PartyID>
        <CasePartyCategoryID>2</CasePartyCategoryID>
        <LegalEntityAddressID>87672492</LegalEntityAddressID>
        <LegalEntityEmailAddressID>68087799</LegalEntityEmailAddressID>
        <PleaTypeID>8</PleaTypeID>
        <GroupPartyAlias/>
        <IsConverted>false</IsConverted>
        <LegalEntityRegisteredNameID>5560322</LegalEntityRegisteredNameID>
        <RepresentatedNamesOfAssistant/>
        <LegalEntityTypeID>3</LegalEntityTypeID>
        <IsVerdictExists>false</IsVerdictExists>
        <IsAsirAzir>false</IsAsirAzir>
        <MainAndSecSpec/>
        <IsPublicationProhibited>false</IsPublicationProhibited>
        <PublicationProhibitedFullName>הממונה על עבודות שירות - מפקדת גוש דרום וירושלים</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272966345</CasePartyID>
        <PartyTypeID>3</PartyTypeID>
        <ActivityStatusID>1</ActivityStatusID>
        <LegalEntityID>74409308</LegalEntityID>
        <CaseLegalEntityID>129728896</CaseLegalEntityID>
        <AssistantRoleID>101</AssistantRoleID>
        <AuthenticationTypeID>13</AuthenticationTypeID>
        <AuthenticationTypeName>משרדי ממשלה</AuthenticationTypeName>
        <LegalEntityNumber>570001686</LegalEntityNumber>
        <IsMainPartyType>true</IsMainPartyType>
        <CaseDisplayIdentifier>35077-07-20</CaseDisplayIdentifier>
        <CaseTypeID>10048</CaseTypeID>
        <CaseTypeName>תיק פלילי (ת"פ)</CaseTypeName>
        <CaseName>פרקליטות מחוז ירושלים פלילי נ' אבו חמאד</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הציבורית-ירושלים</FullName>
        <LastName>הסנגוריה הציבורית-ירושלים</LastName>
        <PartyPropertyName/>
        <AuthenticationTypeAndNumber>משרדי ממשלה 570000938</AuthenticationTypeAndNumber>
        <RepresentatedOrRepresentativesNames/>
        <RepresentatedOrRepresentativesCount>0</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218976385</CasePartyID>
        <PartyTypeID>3</PartyTypeID>
        <ActivityStatusID>1</ActivityStatusID>
        <LegalEntityID>57351401</LegalEntityID>
        <CaseLegalEntityID>113147473</CaseLegalEntityID>
        <AssistantRoleID>26</AssistantRoleID>
        <AuthenticationTypeID>13</AuthenticationTypeID>
        <AuthenticationTypeName>משרדי ממשלה</AuthenticationTypeName>
        <LegalEntityNumber>570000938</LegalEntityNumber>
        <IsMainPartyType>true</IsMainPartyType>
        <CaseDisplayIdentifier>35077-07-20</CaseDisplayIdentifier>
        <CaseTypeID>10048</CaseTypeID>
        <CaseTypeName>תיק פלילי (ת"פ)</CaseTypeName>
        <CaseName>פרקליטות מחוז ירושלים פלילי נ' אבו חמאד</CaseName>
        <FullAddress>בן יהודה 34 ירושלים מגדל העיר קומה 12 , ת"ד 1601</FullAddress>
        <EmailAddress>SanegoriaJRminoim@justice.gov.il</EmailAddress>
        <MotionID>0</MotionID>
        <CasePleaID>0</CasePleaID>
        <LinkedCaseID>0</LinkedCaseID>
        <PartyID>1</PartyID>
        <CasePartyCategoryID>2</CasePartyCategoryID>
        <LegalEntityAddressID>80137464</LegalEntityAddressID>
        <LegalEntityEmailAddressID>68083788</LegalEntityEmailAddressID>
        <PleaTypeID>8</PleaTypeID>
        <GroupPartyAlias/>
        <IsConverted>false</IsConverted>
        <LegalEntityRegisteredNameID>2035842</LegalEntityRegisteredNameID>
        <RepresentatedNamesOfAssistant/>
        <LegalEntityTypeID>3</LegalEntityTypeID>
        <IsVerdictExists>false</IsVerdictExists>
        <IsAsirAzir>false</IsAsirAzir>
        <MainAndSecSpec/>
        <IsPublicationProhibited>false</IsPublicationProhibited>
        <PublicationProhibitedFullName>הסנגוריה הציבורית-ירושלים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וסים דראושה</FullName>
        <FirstName>וסים</FirstName>
        <LastName>דראושה</LastName>
        <PartyPropertyName/>
        <AuthenticationTypeAndNumber>מ.ר. 31207</AuthenticationTypeAndNumber>
        <RepresentatedOrRepresentativesNames>איסמעיל אבו חמאד</RepresentatedOrRepresentativesNames>
        <RepresentatedOrRepresentativesCount>1</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225561865</CasePartyID>
        <PartyTypeID>2</PartyTypeID>
        <ActivityStatusID>1</ActivityStatusID>
        <PartyAliasID>32</PartyAliasID>
        <PartyAliasName>בא כוח נאשמים</PartyAliasName>
        <LegalEntityID>390566</LegalEntityID>
        <CaseLegalEntityID>115042874</CaseLegalEntityID>
        <AuthenticationTypeID>4</AuthenticationTypeID>
        <AuthenticationTypeName>מ.ר.</AuthenticationTypeName>
        <LegalEntityNumber>31207</LegalEntityNumber>
        <IsMainPartyType>true</IsMainPartyType>
        <CaseDisplayIdentifier>35077-07-20</CaseDisplayIdentifier>
        <CaseTypeID>10048</CaseTypeID>
        <CaseTypeName>תיק פלילי (ת"פ)</CaseTypeName>
        <CaseName>פרקליטות מחוז ירושלים פלילי נ' אבו חמאד</CaseName>
        <FullAddress>שכם 3 ירושלים </FullAddress>
        <EmailAddress>waseem26@bezeqint.net</EmailAddress>
        <MotionID>0</MotionID>
        <CasePleaID>0</CasePleaID>
        <FatherName xml:space="preserve">        </FatherName>
        <LinkedCaseID>0</LinkedCaseID>
        <PartyID>2</PartyID>
        <CasePartyCategoryID>2</CasePartyCategoryID>
        <LegalEntityAddressID>71163984</LegalEntityAddressID>
        <LegalEntityEmailAddressID>67847374</LegalEntityEmailAddressID>
        <PleaTypeID>8</PleaTypeID>
        <LawyerOfficeName>משרד עו"ד: וסים דראושה</LawyerOfficeName>
        <LawyerOfficeID>431210</LawyerOfficeID>
        <GroupPartyAlias/>
        <IsConverted>false</IsConverted>
        <LegalEntityNameID>11550</LegalEntityNameID>
        <RepresentatedNamesOfAssistant/>
        <LegalEntityTypeID>4</LegalEntityTypeID>
        <IsVerdictExists>false</IsVerdictExists>
        <IsAsirAzir>false</IsAsirAzir>
        <MainAndSecSpec/>
        <IsPublicationProhibited>false</IsPublicationProhibited>
        <PublicationProhibitedFullName>וסים דראושה</PublicationProhibitedFullName>
      </CaseParties>
      <CaseParties>
        <PartyTypeName>עד</PartyTypeName>
        <ProceedingType>בית משפט</ProceedingType>
        <PleaName>כתב אישום</PleaName>
        <PartyBelonging> - </PartyBelonging>
        <RoleName>עד בית משפט 1</RoleName>
        <IsSubProceeding>FALSE</IsSubProceeding>
        <FullName>רס"ר אסתר קסטרו</FullName>
        <FirstName>רס"ר אסתר</FirstName>
        <LastName>קסטרו</LastName>
        <PartyPropertyName/>
        <AuthenticationTypeAndNumber>מספר שוטר 76567239</AuthenticationTypeAndNumber>
        <RepresentatedOrRepresentativesNames/>
        <RepresentatedOrRepresentativesCount>0</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248004065</CasePartyID>
        <PartyTypeID>4</PartyTypeID>
        <ActivityStatusID>1</ActivityStatusID>
        <PartyAliasID>101</PartyAliasID>
        <PartyAliasName>עד בית משפט</PartyAliasName>
        <OrdinalNumber>1</OrdinalNumber>
        <LegalEntityID>80843568</LegalEntityID>
        <CaseLegalEntityID>121982813</CaseLegalEntityID>
        <AuthenticationTypeID>34</AuthenticationTypeID>
        <AuthenticationTypeName>מספר שוטר</AuthenticationTypeName>
        <LegalEntityNumber>76567239</LegalEntityNumber>
        <IsMainPartyType>true</IsMainPartyType>
        <CaseDisplayIdentifier>35077-07-20</CaseDisplayIdentifier>
        <CaseTypeID>10048</CaseTypeID>
        <CaseTypeName>תיק פלילי (ת"פ)</CaseTypeName>
        <CaseName>פרקליטות מחוז ירושלים פלילי נ' אבו חמאד</CaseName>
        <FullAddress>מטה יהודה ירושלים יוזמן ע"י מאשימה</FullAddress>
        <MotionID>0</MotionID>
        <CasePleaID>0</CasePleaID>
        <LinkedCaseID>0</LinkedCaseID>
        <CasePartyCategoryID>1</CasePartyCategoryID>
        <LegalEntityAddressID>87182810</LegalEntityAddressID>
        <PleaTypeID>8</PleaTypeID>
        <GroupPartyAlias/>
        <IsConverted>false</IsConverted>
        <LegalEntityNameID>93953488</LegalEntityNameID>
        <RepresentatedNamesOfAssistant/>
        <LegalEntityTypeID>9</LegalEntityTypeID>
        <IsVerdictExists>false</IsVerdictExists>
        <IsAsirAzir>false</IsAsirAzir>
        <MainAndSecSpec/>
        <IsPublicationProhibited>false</IsPublicationProhibited>
        <PublicationProhibitedFullName>רס"ר אסתר קסטרו</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פרקליטות מחוז ירושלים פלילי</FullName>
        <LastName>פרקליטות מחוז ירושלים פלילי</LastName>
        <PartyPropertyName/>
        <AuthenticationTypeAndNumber>משרדי ממשלה 570001568</AuthenticationTypeAndNumber>
        <RepresentatedOrRepresentativesNames>דניאל ויטמן</RepresentatedOrRepresentativesNames>
        <RepresentatedOrRepresentativesCount>1</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214667364</CasePartyID>
        <PartyTypeID>1</PartyTypeID>
        <ActivityStatusID>1</ActivityStatusID>
        <PartyAliasID>11</PartyAliasID>
        <PartyAliasName>מאשימה</PartyAliasName>
        <OrdinalNumber>1</OrdinalNumber>
        <LegalEntityID>70190099</LegalEntityID>
        <CaseLegalEntityID>111848982</CaseLegalEntityID>
        <AuthenticationTypeID>13</AuthenticationTypeID>
        <AuthenticationTypeName>משרדי ממשלה</AuthenticationTypeName>
        <LegalEntityNumber>570001568</LegalEntityNumber>
        <IsMainPartyType>true</IsMainPartyType>
        <CaseDisplayIdentifier>35077-07-20</CaseDisplayIdentifier>
        <CaseTypeID>10048</CaseTypeID>
        <CaseTypeName>תיק פלילי (ת"פ)</CaseTypeName>
        <CaseName>פרקליטות מחוז ירושלים פלילי נ' אבו חמאד</CaseName>
        <FullAddress>עוזי חסון 4 ירושלים </FullAddress>
        <EmailAddress>Prak-JR-Criminal@justice.gov.il</EmailAddress>
        <MotionID>0</MotionID>
        <CasePleaID>0</CasePleaID>
        <LinkedCaseID>0</LinkedCaseID>
        <PartyID>1</PartyID>
        <CasePartyCategoryID>2</CasePartyCategoryID>
        <LegalEntityAddressID>71119806</LegalEntityAddressID>
        <LegalEntityEmailAddressID>67974584</LegalEntityEmailAddressID>
        <PleaTypeID>8</PleaTypeID>
        <GroupPartyAlias>מאשימה</GroupPartyAlias>
        <IsConverted>false</IsConverted>
        <LegalEntityRegisteredNameID>2520696</LegalEntityRegisteredNameID>
        <RepresentatedNamesOfAssistant/>
        <LegalEntityTypeID>3</LegalEntityTypeID>
        <IsVerdictExists>false</IsVerdictExists>
        <IsAsirAzir>false</IsAsirAzir>
        <MainAndSecSpec/>
        <IsPublicationProhibited>false</IsPublicationProhibited>
        <PublicationProhibitedFullName>פרקליטות מחוז ירושלים פלילי</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214024356</CasePartyID>
        <PartyTypeID>2</PartyTypeID>
        <ActivityStatusID>1</ActivityStatusID>
        <PartyAliasID>30</PartyAliasID>
        <PartyAliasName>בא כוח מאשימה</PartyAliasName>
        <OrdinalNumber>1</OrdinalNumber>
        <LegalEntityID>401511</LegalEntityID>
        <CaseLegalEntityID>111670625</CaseLegalEntityID>
        <AuthenticationTypeID>4</AuthenticationTypeID>
        <AuthenticationTypeName>מ.ר.</AuthenticationTypeName>
        <LegalEntityNumber>23060</LegalEntityNumber>
        <IsMainPartyType>true</IsMainPartyType>
        <CaseDisplayIdentifier>35077-07-20</CaseDisplayIdentifier>
        <CaseTypeID>10048</CaseTypeID>
        <CaseTypeName>תיק פלילי (ת"פ)</CaseTypeName>
        <CaseName>פרקליטות מחוז ירושלים פלילי נ' אבו חמאד</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MainAndSecSpec/>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איסמעיל אבו חמאד</FullName>
        <FirstName>איסמאעיל</FirstName>
        <LastName>אבו חמאד</LastName>
        <PartyPropertyName/>
        <AuthenticationTypeAndNumber>ת"ז 312209935</AuthenticationTypeAndNumber>
        <RepresentatedOrRepresentativesNames>וסים דראושה</RepresentatedOrRepresentativesNames>
        <RepresentatedOrRepresentativesCount>1</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214024357</CasePartyID>
        <PartyTypeID>1</PartyTypeID>
        <ActivityStatusID>1</ActivityStatusID>
        <PartyAliasID>13</PartyAliasID>
        <PartyAliasName>נאשם</PartyAliasName>
        <OrdinalNumber>1</OrdinalNumber>
        <LegalEntityID>72703428</LegalEntityID>
        <CaseLegalEntityID>111670626</CaseLegalEntityID>
        <AuthenticationTypeID>1</AuthenticationTypeID>
        <AuthenticationTypeName>ת"ז</AuthenticationTypeName>
        <LegalEntityNumber>312209935</LegalEntityNumber>
        <IsMainPartyType>true</IsMainPartyType>
        <CaseDisplayIdentifier>35077-07-20</CaseDisplayIdentifier>
        <CaseTypeID>10048</CaseTypeID>
        <CaseTypeName>תיק פלילי (ת"פ)</CaseTypeName>
        <CaseName>פרקליטות מחוז ירושלים פלילי נ' אבו חמאד</CaseName>
        <FullAddress>דריג'את </FullAddress>
        <MotionID>0</MotionID>
        <CasePleaID>0</CasePleaID>
        <BirthDate>1994-02-13T00:00:00+02:00</BirthDate>
        <FatherName>נאסר</FatherName>
        <LinkedCaseID>0</LinkedCaseID>
        <PartyID>2</PartyID>
        <CasePartyCategoryID>2</CasePartyCategoryID>
        <LegalEntityAddressID>84121522</LegalEntityAddressID>
        <PleaTypeID>8</PleaTypeID>
        <GroupPartyAlias>נאשמים</GroupPartyAlias>
        <IsConverted>false</IsConverted>
        <LegalEntityRegisteredNameID>5863211</LegalEntityRegisteredNameID>
        <LegalEntityNameID>89920220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איסמעיל אבו חמאד</PublicationProhibitedFullName>
      </CaseParties>
      <CaseParties>
        <PartyTypeName>עד</PartyTypeName>
        <ProceedingType>בית משפט</ProceedingType>
        <PleaName>כתב אישום</PleaName>
        <PartyBelonging> - </PartyBelonging>
        <RoleName>עד בית משפט 2</RoleName>
        <IsSubProceeding>FALSE</IsSubProceeding>
        <FullName>רס"ר מאי תבורי</FullName>
        <FirstName>רס"ר מאי</FirstName>
        <LastName>תבורי</LastName>
        <PartyPropertyName/>
        <AuthenticationTypeAndNumber>מספר שוטר 1119106</AuthenticationTypeAndNumber>
        <RepresentatedOrRepresentativesNames/>
        <RepresentatedOrRepresentativesCount>0</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248004111</CasePartyID>
        <PartyTypeID>4</PartyTypeID>
        <ActivityStatusID>1</ActivityStatusID>
        <PartyAliasID>101</PartyAliasID>
        <PartyAliasName>עד בית משפט</PartyAliasName>
        <OrdinalNumber>2</OrdinalNumber>
        <LegalEntityID>80843569</LegalEntityID>
        <CaseLegalEntityID>121982837</CaseLegalEntityID>
        <AuthenticationTypeID>34</AuthenticationTypeID>
        <AuthenticationTypeName>מספר שוטר</AuthenticationTypeName>
        <LegalEntityNumber>1119106</LegalEntityNumber>
        <IsMainPartyType>true</IsMainPartyType>
        <CaseDisplayIdentifier>35077-07-20</CaseDisplayIdentifier>
        <CaseTypeID>10048</CaseTypeID>
        <CaseTypeName>תיק פלילי (ת"פ)</CaseTypeName>
        <CaseName>פרקליטות מחוז ירושלים פלילי נ' אבו חמאד</CaseName>
        <FullAddress>תחנת מטה יהודה ירושלים יוזמן ע"י מאשימה</FullAddress>
        <MotionID>0</MotionID>
        <CasePleaID>0</CasePleaID>
        <LinkedCaseID>0</LinkedCaseID>
        <CasePartyCategoryID>1</CasePartyCategoryID>
        <LegalEntityAddressID>87182815</LegalEntityAddressID>
        <PleaTypeID>8</PleaTypeID>
        <GroupPartyAlias/>
        <IsConverted>false</IsConverted>
        <LegalEntityNameID>93953494</LegalEntityNameID>
        <RepresentatedNamesOfAssistant/>
        <LegalEntityTypeID>9</LegalEntityTypeID>
        <IsVerdictExists>false</IsVerdictExists>
        <IsAsirAzir>false</IsAsirAzir>
        <MainAndSecSpec/>
        <IsPublicationProhibited>false</IsPublicationProhibited>
        <PublicationProhibitedFullName>רס"ר מאי תבורי</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בית שמש</FullName>
        <LastName>שרות מבחן למבוגרים - בית שמש</LastName>
        <PartyPropertyName/>
        <AuthenticationTypeAndNumber>משרדי ממשלה 570001767</AuthenticationTypeAndNumber>
        <RepresentatedOrRepresentativesNames/>
        <RepresentatedOrRepresentativesCount>0</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214024354</CasePartyID>
        <PartyTypeID>3</PartyTypeID>
        <ActivityStatusID>1</ActivityStatusID>
        <OrdinalNumber>2</OrdinalNumber>
        <LegalEntityID>77667924</LegalEntityID>
        <CaseLegalEntityID>111670623</CaseLegalEntityID>
        <AssistantRoleID>14</AssistantRoleID>
        <AuthenticationTypeID>13</AuthenticationTypeID>
        <AuthenticationTypeName>משרדי ממשלה</AuthenticationTypeName>
        <LegalEntityNumber>570001767</LegalEntityNumber>
        <IsMainPartyType>true</IsMainPartyType>
        <CaseDisplayIdentifier>35077-07-20</CaseDisplayIdentifier>
        <CaseTypeID>10048</CaseTypeID>
        <CaseTypeName>תיק פלילי (ת"פ)</CaseTypeName>
        <CaseName>פרקליטות מחוז ירושלים פלילי נ' אבו חמאד</CaseName>
        <FullAddress>הרצל 9 בית שמש </FullAddress>
        <EmailAddress>f2m_025085477@molsa.gov.il</EmailAddress>
        <MotionID>0</MotionID>
        <CasePleaID>0</CasePleaID>
        <LinkedCaseID>0</LinkedCaseID>
        <CasePartyCategoryID>2</CasePartyCategoryID>
        <LegalEntityAddressID>81935181</LegalEntityAddressID>
        <LegalEntityEmailAddressID>68000674</LegalEntityEmailAddressID>
        <PleaTypeID>8</PleaTypeID>
        <GroupPartyAlias/>
        <IsConverted>false</IsConverted>
        <LegalEntityRegisteredNameID>8062050</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בית שמש</PublicationProhibitedFullName>
      </CaseParties>
      <CaseParties>
        <PartyTypeName>עד</PartyTypeName>
        <ProceedingType>בית משפט</ProceedingType>
        <PleaName>כתב אישום</PleaName>
        <PartyBelonging> - </PartyBelonging>
        <RoleName>עד בית משפט 5</RoleName>
        <IsSubProceeding>FALSE</IsSubProceeding>
        <FullName>אילן אלה</FullName>
        <FirstName>אילן</FirstName>
        <LastName>אלה</LastName>
        <PartyPropertyName/>
        <AuthenticationTypeAndNumber>ת"ז </AuthenticationTypeAndNumber>
        <RepresentatedOrRepresentativesNames/>
        <RepresentatedOrRepresentativesCount>0</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248004416</CasePartyID>
        <PartyTypeID>4</PartyTypeID>
        <ActivityStatusID>1</ActivityStatusID>
        <PartyAliasID>101</PartyAliasID>
        <PartyAliasName>עד בית משפט</PartyAliasName>
        <OrdinalNumber>5</OrdinalNumber>
        <LegalEntityID>80843581</LegalEntityID>
        <CaseLegalEntityID>121982902</CaseLegalEntityID>
        <AuthenticationTypeID>1</AuthenticationTypeID>
        <AuthenticationTypeName>ת"ז</AuthenticationTypeName>
        <IsMainPartyType>true</IsMainPartyType>
        <CaseDisplayIdentifier>35077-07-20</CaseDisplayIdentifier>
        <CaseTypeID>10048</CaseTypeID>
        <CaseTypeName>תיק פלילי (ת"פ)</CaseTypeName>
        <CaseName>פרקליטות מחוז ירושלים פלילי נ' אבו חמאד</CaseName>
        <FullAddress>מטע 227 מטע </FullAddress>
        <MotionID>0</MotionID>
        <CasePleaID>0</CasePleaID>
        <LinkedCaseID>0</LinkedCaseID>
        <CasePartyCategoryID>1</CasePartyCategoryID>
        <LegalEntityAddressID>87182838</LegalEntityAddressID>
        <PleaTypeID>8</PleaTypeID>
        <GroupPartyAlias/>
        <IsConverted>false</IsConverted>
        <LegalEntityNameID>93953523</LegalEntityNameID>
        <RepresentatedNamesOfAssistant/>
        <LegalEntityTypeID>1</LegalEntityTypeID>
        <IsVerdictExists>false</IsVerdictExists>
        <IsAsirAzir>false</IsAsirAzir>
        <MainAndSecSpec/>
        <IsPublicationProhibited>false</IsPublicationProhibited>
        <PublicationProhibitedFullName>אילן אלה</PublicationProhibitedFullName>
      </CaseParties>
      <CaseParties>
        <PartyTypeName>עד</PartyTypeName>
        <ProceedingType>בית משפט</ProceedingType>
        <PleaName>כתב אישום</PleaName>
        <PartyBelonging> - </PartyBelonging>
        <RoleName>עד בית משפט 6</RoleName>
        <IsSubProceeding>FALSE</IsSubProceeding>
        <FullName>דודו עותמאן</FullName>
        <FirstName>דודו</FirstName>
        <LastName>עותמאן</LastName>
        <PartyPropertyName/>
        <AuthenticationTypeAndNumber>ת"ז </AuthenticationTypeAndNumber>
        <RepresentatedOrRepresentativesNames/>
        <RepresentatedOrRepresentativesCount>0</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248005636</CasePartyID>
        <PartyTypeID>4</PartyTypeID>
        <ActivityStatusID>1</ActivityStatusID>
        <PartyAliasID>101</PartyAliasID>
        <PartyAliasName>עד בית משפט</PartyAliasName>
        <OrdinalNumber>6</OrdinalNumber>
        <LegalEntityID>80843629</LegalEntityID>
        <CaseLegalEntityID>121983213</CaseLegalEntityID>
        <AuthenticationTypeID>1</AuthenticationTypeID>
        <AuthenticationTypeName>ת"ז</AuthenticationTypeName>
        <IsMainPartyType>true</IsMainPartyType>
        <CaseDisplayIdentifier>35077-07-20</CaseDisplayIdentifier>
        <CaseTypeID>10048</CaseTypeID>
        <CaseTypeName>תיק פלילי (ת"פ)</CaseTypeName>
        <CaseName>פרקליטות מחוז ירושלים פלילי נ' אבו חמאד</CaseName>
        <FullAddress>בית צפפה 36 ירושלים </FullAddress>
        <MotionID>0</MotionID>
        <CasePleaID>0</CasePleaID>
        <LinkedCaseID>0</LinkedCaseID>
        <CasePartyCategoryID>1</CasePartyCategoryID>
        <LegalEntityAddressID>87182937</LegalEntityAddressID>
        <PleaTypeID>8</PleaTypeID>
        <GroupPartyAlias/>
        <IsConverted>false</IsConverted>
        <LegalEntityNameID>93953645</LegalEntityNameID>
        <RepresentatedNamesOfAssistant/>
        <LegalEntityTypeID>1</LegalEntityTypeID>
        <IsVerdictExists>false</IsVerdictExists>
        <IsAsirAzir>false</IsAsirAzir>
        <MainAndSecSpec/>
        <IsPublicationProhibited>false</IsPublicationProhibited>
        <PublicationProhibitedFullName>דודו עותמאן</PublicationProhibitedFullName>
      </CaseParties>
      <CaseParties>
        <PartyTypeName>עד</PartyTypeName>
        <ProceedingType>בית משפט</ProceedingType>
        <PleaName>כתב אישום</PleaName>
        <PartyBelonging> - </PartyBelonging>
        <RoleName>עד בית משפט 7</RoleName>
        <IsSubProceeding>FALSE</IsSubProceeding>
        <FullName>מאור אלפסי</FullName>
        <FirstName>מאור</FirstName>
        <LastName>אלפסי</LastName>
        <PartyPropertyName/>
        <AuthenticationTypeAndNumber>ת"ז </AuthenticationTypeAndNumber>
        <RepresentatedOrRepresentativesNames/>
        <RepresentatedOrRepresentativesCount>0</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248005712</CasePartyID>
        <PartyTypeID>4</PartyTypeID>
        <ActivityStatusID>1</ActivityStatusID>
        <PartyAliasID>101</PartyAliasID>
        <PartyAliasName>עד בית משפט</PartyAliasName>
        <OrdinalNumber>7</OrdinalNumber>
        <LegalEntityID>80843632</LegalEntityID>
        <CaseLegalEntityID>121983237</CaseLegalEntityID>
        <AuthenticationTypeID>1</AuthenticationTypeID>
        <AuthenticationTypeName>ת"ז</AuthenticationTypeName>
        <IsMainPartyType>true</IsMainPartyType>
        <CaseDisplayIdentifier>35077-07-20</CaseDisplayIdentifier>
        <CaseTypeID>10048</CaseTypeID>
        <CaseTypeName>תיק פלילי (ת"פ)</CaseTypeName>
        <CaseName>פרקליטות מחוז ירושלים פלילי נ' אבו חמאד</CaseName>
        <FullAddress>באמצעות SMS</FullAddress>
        <MotionID>0</MotionID>
        <CasePleaID>0</CasePleaID>
        <LinkedCaseID>0</LinkedCaseID>
        <CasePartyCategoryID>1</CasePartyCategoryID>
        <LegalEntityAddressID>87429032</LegalEntityAddressID>
        <PleaTypeID>8</PleaTypeID>
        <GroupPartyAlias/>
        <IsConverted>false</IsConverted>
        <LegalEntityNameID>93953658</LegalEntityNameID>
        <RepresentatedNamesOfAssistant/>
        <LegalEntityTypeID>1</LegalEntityTypeID>
        <IsVerdictExists>false</IsVerdictExists>
        <IsAsirAzir>false</IsAsirAzir>
        <MainAndSecSpec/>
        <IsPublicationProhibited>false</IsPublicationProhibited>
        <PublicationProhibitedFullName>מאור אלפסי</PublicationProhibitedFullName>
      </CaseParties>
      <CaseParties>
        <PartyTypeName>עד</PartyTypeName>
        <ProceedingType>בית משפט</ProceedingType>
        <PleaName>כתב אישום</PleaName>
        <PartyBelonging> - </PartyBelonging>
        <RoleName>עד בית משפט 8</RoleName>
        <IsSubProceeding>FALSE</IsSubProceeding>
        <FullName>אודי אלפסי</FullName>
        <FirstName>אודי</FirstName>
        <LastName>אלפסי</LastName>
        <PartyPropertyName/>
        <AuthenticationTypeAndNumber>ת"ז </AuthenticationTypeAndNumber>
        <RepresentatedOrRepresentativesNames/>
        <RepresentatedOrRepresentativesCount>0</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248005792</CasePartyID>
        <PartyTypeID>4</PartyTypeID>
        <ActivityStatusID>1</ActivityStatusID>
        <PartyAliasID>101</PartyAliasID>
        <PartyAliasName>עד בית משפט</PartyAliasName>
        <OrdinalNumber>8</OrdinalNumber>
        <LegalEntityID>80843636</LegalEntityID>
        <CaseLegalEntityID>121983255</CaseLegalEntityID>
        <AuthenticationTypeID>1</AuthenticationTypeID>
        <AuthenticationTypeName>ת"ז</AuthenticationTypeName>
        <IsMainPartyType>true</IsMainPartyType>
        <CaseDisplayIdentifier>35077-07-20</CaseDisplayIdentifier>
        <CaseTypeID>10048</CaseTypeID>
        <CaseTypeName>תיק פלילי (ת"פ)</CaseTypeName>
        <CaseName>פרקליטות מחוז ירושלים פלילי נ' אבו חמאד</CaseName>
        <FullAddress>מטע 210 מטע </FullAddress>
        <MotionID>0</MotionID>
        <CasePleaID>0</CasePleaID>
        <LinkedCaseID>0</LinkedCaseID>
        <CasePartyCategoryID>1</CasePartyCategoryID>
        <LegalEntityAddressID>87182953</LegalEntityAddressID>
        <PleaTypeID>8</PleaTypeID>
        <GroupPartyAlias/>
        <IsConverted>false</IsConverted>
        <LegalEntityNameID>93953664</LegalEntityNameID>
        <RepresentatedNamesOfAssistant/>
        <LegalEntityTypeID>1</LegalEntityTypeID>
        <IsVerdictExists>false</IsVerdictExists>
        <IsAsirAzir>false</IsAsirAzir>
        <MainAndSecSpec/>
        <IsPublicationProhibited>false</IsPublicationProhibited>
        <PublicationProhibitedFullName>אודי אלפסי</PublicationProhibitedFullName>
      </CaseParties>
    </CasePartiesSelectionDS>
    <DecisionName>גזר דין  שניתנה ע"י  מוחמד חאג' יחיא</DecisionName>
    <CourtDisplayName>בית משפט השלום בירושלים</CourtDisplayName>
    <IsCaseJudgePanel>false</IsCaseJudgePanel>
    <DecisionSignatureDate>2024-07-23T12:18:03.8227539+03:00</DecisionSignatureDate>
    <OpenCaseDate>2020-07-16T07:25:00+03:00</OpenCaseDate>
    <ExternalCaseNumber>391069/2018</ExternalCaseNumber>
    <DecisionTypeID>4</DecisionTypeID>
    <DecisionSignatureUserName>מוחמד חאג' יחיא</DecisionSignatureUserName>
    <DecisionSignatureDateHebrew>2024-07-23T12:18:03.8227539+03:00</DecisionSignatureDateHebrew>
    <DecisionWriterID>036186385@GOV.IL</DecisionWriterID>
    <CourtAddress>רח' חשין 1, ירושלים 9515601</CourtAddress>
    <IsAutoTextInCaseExist>false</IsAutoTextInCaseExist>
    <DecisionSignatureRoleName>שופט</DecisionSignatureRoleName>
    <DecisionSignatureUserTitleName>שופט</DecisionSignatureUserTitleName>
    <CaseName>פרקליטות מחוז ירושלים פלילי נ' אבו חמאד</CaseName>
    <DecisionNumberInCase>18</DecisionNumberInCase>
  </dt_Decision>
  <dt_DecisionCase>
    <DecisionID>0</DecisionID>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קורבן/מתלונן</RoleName>
        <IsSubProceeding>FALSE</IsSubProceeding>
        <FullName>מוסטפא אבו גאנם</FullName>
        <FirstName>מוסטפא</FirstName>
        <LastName>אבו גאנם</LastName>
        <PartyPropertyName/>
        <AuthenticationTypeAndNumber>ת"ז 312465289</AuthenticationTypeAndNumber>
        <RepresentatedOrRepresentativesNames/>
        <RepresentatedOrRepresentativesCount>0</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214024801</CasePartyID>
        <PartyTypeID>3</PartyTypeID>
        <ActivityStatusID>1</ActivityStatusID>
        <LegalEntityID>73067418</LegalEntityID>
        <CaseLegalEntityID>111670760</CaseLegalEntityID>
        <AssistantRoleID>12</AssistantRoleID>
        <AuthenticationTypeID>1</AuthenticationTypeID>
        <AuthenticationTypeName>ת"ז</AuthenticationTypeName>
        <LegalEntityNumber>312465289</LegalEntityNumber>
        <IsMainPartyType>true</IsMainPartyType>
        <CaseDisplayIdentifier>35077-07-20</CaseDisplayIdentifier>
        <CaseTypeID>10048</CaseTypeID>
        <CaseTypeName>תיק פלילי (ת"פ)</CaseTypeName>
        <CaseName>פרקליטות מחוז ירושלים פלילי נ' אבו חמאד</CaseName>
        <FullAddress>הרב הרצוג 9/9 רמלה </FullAddress>
        <MotionID>0</MotionID>
        <CasePleaID>0</CasePleaID>
        <FatherName>עבד אל כרים</FatherName>
        <LinkedCaseID>0</LinkedCaseID>
        <PartyID>1</PartyID>
        <CasePartyCategoryID>2</CasePartyCategoryID>
        <LegalEntityAddressID>84121541</LegalEntityAddressID>
        <PleaTypeID>8</PleaTypeID>
        <GroupPartyAlias/>
        <IsConverted>false</IsConverted>
        <LegalEntityRegisteredNameID>4678595</LegalEntityRegisteredNameID>
        <LegalEntityNameID>89920285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מוסטפא אבו גאנם</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ירושלים</FullName>
        <LastName>שרות מבחן למבוגרים - ירושלים</LastName>
        <PartyPropertyName/>
        <AuthenticationTypeAndNumber>משרדי ממשלה 500106275</AuthenticationTypeAndNumber>
        <RepresentatedOrRepresentativesNames/>
        <RepresentatedOrRepresentativesCount>0</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252199271</CasePartyID>
        <PartyTypeID>3</PartyTypeID>
        <ActivityStatusID>1</ActivityStatusID>
        <LegalEntityID>2116683</LegalEntityID>
        <CaseLegalEntityID>123273982</CaseLegalEntityID>
        <AssistantRoleID>14</AssistantRoleID>
        <AuthenticationTypeID>13</AuthenticationTypeID>
        <AuthenticationTypeName>משרדי ממשלה</AuthenticationTypeName>
        <LegalEntityNumber>500106275</LegalEntityNumber>
        <IsMainPartyType>true</IsMainPartyType>
        <CaseDisplayIdentifier>35077-07-20</CaseDisplayIdentifier>
        <CaseTypeID>10048</CaseTypeID>
        <CaseTypeName>תיק פלילי (ת"פ)</CaseTypeName>
        <CaseName>פרקליטות מחוז ירושלים פלילי נ' אבו חמאד</CaseName>
        <FullAddress>רח' יפו 236 ירושלים מגדל דניאל</FullAddress>
        <EmailAddress>f2m_025085782@molsa.gov.il</EmailAddress>
        <MotionID>0</MotionID>
        <CasePleaID>0</CasePleaID>
        <LinkedCaseID>0</LinkedCaseID>
        <PartyID>1</PartyID>
        <CasePartyCategoryID>2</CasePartyCategoryID>
        <LegalEntityAddressID>7615788</LegalEntityAddressID>
        <LegalEntityEmailAddressID>67904629</LegalEntityEmailAddressID>
        <PleaTypeID>8</PleaTypeID>
        <GroupPartyAlias/>
        <IsConverted>false</IsConverted>
        <LegalEntityRegisteredNameID>335181</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ירושלים</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הדרום(באר שבע)</FullName>
        <LastName>שרות מבחן למבוגרים - מחוז הדרום(באר שבע)</LastName>
        <PartyPropertyName/>
        <AuthenticationTypeAndNumber>משרדי ממשלה 500106271</AuthenticationTypeAndNumber>
        <RepresentatedOrRepresentativesNames/>
        <RepresentatedOrRepresentativesCount>0</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252199533</CasePartyID>
        <PartyTypeID>3</PartyTypeID>
        <ActivityStatusID>1</ActivityStatusID>
        <LegalEntityID>2116670</LegalEntityID>
        <CaseLegalEntityID>123274107</CaseLegalEntityID>
        <AssistantRoleID>14</AssistantRoleID>
        <AuthenticationTypeID>13</AuthenticationTypeID>
        <AuthenticationTypeName>משרדי ממשלה</AuthenticationTypeName>
        <LegalEntityNumber>500106271</LegalEntityNumber>
        <IsMainPartyType>true</IsMainPartyType>
        <CaseDisplayIdentifier>35077-07-20</CaseDisplayIdentifier>
        <CaseTypeID>10048</CaseTypeID>
        <CaseTypeName>תיק פלילי (ת"פ)</CaseTypeName>
        <CaseName>פרקליטות מחוז ירושלים פלילי נ' אבו חמאד</CaseName>
        <FullAddress>שד' שזר 21 באר שבע בית נועם</FullAddress>
        <EmailAddress>f2m_025085092@molsa.gov.il</EmailAddress>
        <MotionID>0</MotionID>
        <CasePleaID>0</CasePleaID>
        <LinkedCaseID>0</LinkedCaseID>
        <PartyID>1</PartyID>
        <CasePartyCategoryID>2</CasePartyCategoryID>
        <LegalEntityAddressID>2112373</LegalEntityAddressID>
        <LegalEntityEmailAddressID>67904621</LegalEntityEmailAddressID>
        <PleaTypeID>8</PleaTypeID>
        <GroupPartyAlias/>
        <IsConverted>false</IsConverted>
        <LegalEntityRegisteredNameID>5479162</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מחוז הדרום(באר שבע)</PublicationProhibitedFullName>
      </CaseParties>
      <CaseParties>
        <PartyTypeName>מסייע</PartyTypeName>
        <ProceedingType>כתב טענות עיקרי</ProceedingType>
        <PleaName>כתב אישום</PleaName>
        <PartyBelonging> - </PartyBelonging>
        <RoleName>ממונה על עבודות שירות בשירות בתי הסוהר</RoleName>
        <IsSubProceeding>FALSE</IsSubProceeding>
        <FullName>הממונה על עבודות שירות - מפקדת גוש דרום וירושלים</FullName>
        <LastName>הממונה על עבודות שירות - מפקדת גוש דרום וירושלים</LastName>
        <PartyPropertyName/>
        <AuthenticationTypeAndNumber>משרדי ממשלה 500106288</AuthenticationTypeAndNumber>
        <RepresentatedOrRepresentativesNames/>
        <RepresentatedOrRepresentativesCount>0</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265621062</CasePartyID>
        <PartyTypeID>3</PartyTypeID>
        <ActivityStatusID>1</ActivityStatusID>
        <LegalEntityID>2116814</LegalEntityID>
        <CaseLegalEntityID>127556407</CaseLegalEntityID>
        <AssistantRoleID>4</AssistantRoleID>
        <AuthenticationTypeID>13</AuthenticationTypeID>
        <AuthenticationTypeName>משרדי ממשלה</AuthenticationTypeName>
        <LegalEntityNumber>500106288</LegalEntityNumber>
        <IsMainPartyType>true</IsMainPartyType>
        <CaseDisplayIdentifier>35077-07-20</CaseDisplayIdentifier>
        <CaseTypeID>10048</CaseTypeID>
        <CaseTypeName>תיק פלילי (ת"פ)</CaseTypeName>
        <CaseName>פרקליטות מחוז ירושלים פלילי נ' אבו חמאד</CaseName>
        <FullAddress>.. באר שבע מיקוד 84000</FullAddress>
        <EmailAddress>avshdarom@ips.gov.il</EmailAddress>
        <MotionID>0</MotionID>
        <CasePleaID>0</CasePleaID>
        <LinkedCaseID>0</LinkedCaseID>
        <PartyID>1</PartyID>
        <CasePartyCategoryID>2</CasePartyCategoryID>
        <LegalEntityAddressID>87672492</LegalEntityAddressID>
        <LegalEntityEmailAddressID>68087799</LegalEntityEmailAddressID>
        <PleaTypeID>8</PleaTypeID>
        <GroupPartyAlias/>
        <IsConverted>false</IsConverted>
        <LegalEntityRegisteredNameID>5560322</LegalEntityRegisteredNameID>
        <RepresentatedNamesOfAssistant/>
        <LegalEntityTypeID>3</LegalEntityTypeID>
        <IsVerdictExists>false</IsVerdictExists>
        <IsAsirAzir>false</IsAsirAzir>
        <MainAndSecSpec/>
        <IsPublicationProhibited>false</IsPublicationProhibited>
        <PublicationProhibitedFullName>הממונה על עבודות שירות - מפקדת גוש דרום וירושלים</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272966345</CasePartyID>
        <PartyTypeID>3</PartyTypeID>
        <ActivityStatusID>1</ActivityStatusID>
        <LegalEntityID>74409308</LegalEntityID>
        <CaseLegalEntityID>129728896</CaseLegalEntityID>
        <AssistantRoleID>101</AssistantRoleID>
        <AuthenticationTypeID>13</AuthenticationTypeID>
        <AuthenticationTypeName>משרדי ממשלה</AuthenticationTypeName>
        <LegalEntityNumber>570001686</LegalEntityNumber>
        <IsMainPartyType>true</IsMainPartyType>
        <CaseDisplayIdentifier>35077-07-20</CaseDisplayIdentifier>
        <CaseTypeID>10048</CaseTypeID>
        <CaseTypeName>תיק פלילי (ת"פ)</CaseTypeName>
        <CaseName>פרקליטות מחוז ירושלים פלילי נ' אבו חמאד</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הציבורית-ירושלים</FullName>
        <LastName>הסנגוריה הציבורית-ירושלים</LastName>
        <PartyPropertyName/>
        <AuthenticationTypeAndNumber>משרדי ממשלה 570000938</AuthenticationTypeAndNumber>
        <RepresentatedOrRepresentativesNames/>
        <RepresentatedOrRepresentativesCount>0</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218976385</CasePartyID>
        <PartyTypeID>3</PartyTypeID>
        <ActivityStatusID>1</ActivityStatusID>
        <LegalEntityID>57351401</LegalEntityID>
        <CaseLegalEntityID>113147473</CaseLegalEntityID>
        <AssistantRoleID>26</AssistantRoleID>
        <AuthenticationTypeID>13</AuthenticationTypeID>
        <AuthenticationTypeName>משרדי ממשלה</AuthenticationTypeName>
        <LegalEntityNumber>570000938</LegalEntityNumber>
        <IsMainPartyType>true</IsMainPartyType>
        <CaseDisplayIdentifier>35077-07-20</CaseDisplayIdentifier>
        <CaseTypeID>10048</CaseTypeID>
        <CaseTypeName>תיק פלילי (ת"פ)</CaseTypeName>
        <CaseName>פרקליטות מחוז ירושלים פלילי נ' אבו חמאד</CaseName>
        <FullAddress>בן יהודה 34 ירושלים מגדל העיר קומה 12 , ת"ד 1601</FullAddress>
        <EmailAddress>SanegoriaJRminoim@justice.gov.il</EmailAddress>
        <MotionID>0</MotionID>
        <CasePleaID>0</CasePleaID>
        <LinkedCaseID>0</LinkedCaseID>
        <PartyID>1</PartyID>
        <CasePartyCategoryID>2</CasePartyCategoryID>
        <LegalEntityAddressID>80137464</LegalEntityAddressID>
        <LegalEntityEmailAddressID>68083788</LegalEntityEmailAddressID>
        <PleaTypeID>8</PleaTypeID>
        <GroupPartyAlias/>
        <IsConverted>false</IsConverted>
        <LegalEntityRegisteredNameID>2035842</LegalEntityRegisteredNameID>
        <RepresentatedNamesOfAssistant/>
        <LegalEntityTypeID>3</LegalEntityTypeID>
        <IsVerdictExists>false</IsVerdictExists>
        <IsAsirAzir>false</IsAsirAzir>
        <MainAndSecSpec/>
        <IsPublicationProhibited>false</IsPublicationProhibited>
        <PublicationProhibitedFullName>הסנגוריה הציבורית-ירושלים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וסים דראושה</FullName>
        <FirstName>וסים</FirstName>
        <LastName>דראושה</LastName>
        <PartyPropertyName/>
        <AuthenticationTypeAndNumber>מ.ר. 31207</AuthenticationTypeAndNumber>
        <RepresentatedOrRepresentativesNames>איסמעיל אבו חמאד</RepresentatedOrRepresentativesNames>
        <RepresentatedOrRepresentativesCount>1</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225561865</CasePartyID>
        <PartyTypeID>2</PartyTypeID>
        <ActivityStatusID>1</ActivityStatusID>
        <PartyAliasID>32</PartyAliasID>
        <PartyAliasName>בא כוח נאשמים</PartyAliasName>
        <LegalEntityID>390566</LegalEntityID>
        <CaseLegalEntityID>115042874</CaseLegalEntityID>
        <AuthenticationTypeID>4</AuthenticationTypeID>
        <AuthenticationTypeName>מ.ר.</AuthenticationTypeName>
        <LegalEntityNumber>31207</LegalEntityNumber>
        <IsMainPartyType>true</IsMainPartyType>
        <CaseDisplayIdentifier>35077-07-20</CaseDisplayIdentifier>
        <CaseTypeID>10048</CaseTypeID>
        <CaseTypeName>תיק פלילי (ת"פ)</CaseTypeName>
        <CaseName>פרקליטות מחוז ירושלים פלילי נ' אבו חמאד</CaseName>
        <FullAddress>שכם 3 ירושלים </FullAddress>
        <EmailAddress>waseem26@bezeqint.net</EmailAddress>
        <MotionID>0</MotionID>
        <CasePleaID>0</CasePleaID>
        <FatherName xml:space="preserve">        </FatherName>
        <LinkedCaseID>0</LinkedCaseID>
        <PartyID>2</PartyID>
        <CasePartyCategoryID>2</CasePartyCategoryID>
        <LegalEntityAddressID>71163984</LegalEntityAddressID>
        <LegalEntityEmailAddressID>67847374</LegalEntityEmailAddressID>
        <PleaTypeID>8</PleaTypeID>
        <LawyerOfficeName>משרד עו"ד: וסים דראושה</LawyerOfficeName>
        <LawyerOfficeID>431210</LawyerOfficeID>
        <GroupPartyAlias/>
        <IsConverted>false</IsConverted>
        <LegalEntityNameID>11550</LegalEntityNameID>
        <RepresentatedNamesOfAssistant/>
        <LegalEntityTypeID>4</LegalEntityTypeID>
        <IsVerdictExists>false</IsVerdictExists>
        <IsAsirAzir>false</IsAsirAzir>
        <MainAndSecSpec/>
        <IsPublicationProhibited>false</IsPublicationProhibited>
        <PublicationProhibitedFullName>וסים דראושה</PublicationProhibitedFullName>
      </CaseParties>
      <CaseParties>
        <PartyTypeName>עד</PartyTypeName>
        <ProceedingType>בית משפט</ProceedingType>
        <PleaName>כתב אישום</PleaName>
        <PartyBelonging> - </PartyBelonging>
        <RoleName>עד בית משפט 1</RoleName>
        <IsSubProceeding>FALSE</IsSubProceeding>
        <FullName>רס"ר אסתר קסטרו</FullName>
        <FirstName>רס"ר אסתר</FirstName>
        <LastName>קסטרו</LastName>
        <PartyPropertyName/>
        <AuthenticationTypeAndNumber>מספר שוטר 76567239</AuthenticationTypeAndNumber>
        <RepresentatedOrRepresentativesNames/>
        <RepresentatedOrRepresentativesCount>0</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248004065</CasePartyID>
        <PartyTypeID>4</PartyTypeID>
        <ActivityStatusID>1</ActivityStatusID>
        <PartyAliasID>101</PartyAliasID>
        <PartyAliasName>עד בית משפט</PartyAliasName>
        <OrdinalNumber>1</OrdinalNumber>
        <LegalEntityID>80843568</LegalEntityID>
        <CaseLegalEntityID>121982813</CaseLegalEntityID>
        <AuthenticationTypeID>34</AuthenticationTypeID>
        <AuthenticationTypeName>מספר שוטר</AuthenticationTypeName>
        <LegalEntityNumber>76567239</LegalEntityNumber>
        <IsMainPartyType>true</IsMainPartyType>
        <CaseDisplayIdentifier>35077-07-20</CaseDisplayIdentifier>
        <CaseTypeID>10048</CaseTypeID>
        <CaseTypeName>תיק פלילי (ת"פ)</CaseTypeName>
        <CaseName>פרקליטות מחוז ירושלים פלילי נ' אבו חמאד</CaseName>
        <FullAddress>מטה יהודה ירושלים יוזמן ע"י מאשימה</FullAddress>
        <MotionID>0</MotionID>
        <CasePleaID>0</CasePleaID>
        <LinkedCaseID>0</LinkedCaseID>
        <CasePartyCategoryID>1</CasePartyCategoryID>
        <LegalEntityAddressID>87182810</LegalEntityAddressID>
        <PleaTypeID>8</PleaTypeID>
        <GroupPartyAlias/>
        <IsConverted>false</IsConverted>
        <LegalEntityNameID>93953488</LegalEntityNameID>
        <RepresentatedNamesOfAssistant/>
        <LegalEntityTypeID>9</LegalEntityTypeID>
        <IsVerdictExists>false</IsVerdictExists>
        <IsAsirAzir>false</IsAsirAzir>
        <MainAndSecSpec/>
        <IsPublicationProhibited>false</IsPublicationProhibited>
        <PublicationProhibitedFullName>רס"ר אסתר קסטרו</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פרקליטות מחוז ירושלים פלילי</FullName>
        <LastName>פרקליטות מחוז ירושלים פלילי</LastName>
        <PartyPropertyName/>
        <AuthenticationTypeAndNumber>משרדי ממשלה 570001568</AuthenticationTypeAndNumber>
        <RepresentatedOrRepresentativesNames>דניאל ויטמן</RepresentatedOrRepresentativesNames>
        <RepresentatedOrRepresentativesCount>1</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214667364</CasePartyID>
        <PartyTypeID>1</PartyTypeID>
        <ActivityStatusID>1</ActivityStatusID>
        <PartyAliasID>11</PartyAliasID>
        <PartyAliasName>מאשימה</PartyAliasName>
        <OrdinalNumber>1</OrdinalNumber>
        <LegalEntityID>70190099</LegalEntityID>
        <CaseLegalEntityID>111848982</CaseLegalEntityID>
        <AuthenticationTypeID>13</AuthenticationTypeID>
        <AuthenticationTypeName>משרדי ממשלה</AuthenticationTypeName>
        <LegalEntityNumber>570001568</LegalEntityNumber>
        <IsMainPartyType>true</IsMainPartyType>
        <CaseDisplayIdentifier>35077-07-20</CaseDisplayIdentifier>
        <CaseTypeID>10048</CaseTypeID>
        <CaseTypeName>תיק פלילי (ת"פ)</CaseTypeName>
        <CaseName>פרקליטות מחוז ירושלים פלילי נ' אבו חמאד</CaseName>
        <FullAddress>עוזי חסון 4 ירושלים </FullAddress>
        <EmailAddress>Prak-JR-Criminal@justice.gov.il</EmailAddress>
        <MotionID>0</MotionID>
        <CasePleaID>0</CasePleaID>
        <LinkedCaseID>0</LinkedCaseID>
        <PartyID>1</PartyID>
        <CasePartyCategoryID>2</CasePartyCategoryID>
        <LegalEntityAddressID>71119806</LegalEntityAddressID>
        <LegalEntityEmailAddressID>67974584</LegalEntityEmailAddressID>
        <PleaTypeID>8</PleaTypeID>
        <GroupPartyAlias>מאשימה</GroupPartyAlias>
        <IsConverted>false</IsConverted>
        <LegalEntityRegisteredNameID>2520696</LegalEntityRegisteredNameID>
        <RepresentatedNamesOfAssistant/>
        <LegalEntityTypeID>3</LegalEntityTypeID>
        <IsVerdictExists>false</IsVerdictExists>
        <IsAsirAzir>false</IsAsirAzir>
        <MainAndSecSpec/>
        <IsPublicationProhibited>false</IsPublicationProhibited>
        <PublicationProhibitedFullName>פרקליטות מחוז ירושלים פלילי</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214024356</CasePartyID>
        <PartyTypeID>2</PartyTypeID>
        <ActivityStatusID>1</ActivityStatusID>
        <PartyAliasID>30</PartyAliasID>
        <PartyAliasName>בא כוח מאשימה</PartyAliasName>
        <OrdinalNumber>1</OrdinalNumber>
        <LegalEntityID>401511</LegalEntityID>
        <CaseLegalEntityID>111670625</CaseLegalEntityID>
        <AuthenticationTypeID>4</AuthenticationTypeID>
        <AuthenticationTypeName>מ.ר.</AuthenticationTypeName>
        <LegalEntityNumber>23060</LegalEntityNumber>
        <IsMainPartyType>true</IsMainPartyType>
        <CaseDisplayIdentifier>35077-07-20</CaseDisplayIdentifier>
        <CaseTypeID>10048</CaseTypeID>
        <CaseTypeName>תיק פלילי (ת"פ)</CaseTypeName>
        <CaseName>פרקליטות מחוז ירושלים פלילי נ' אבו חמאד</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MainAndSecSpec/>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איסמעיל אבו חמאד</FullName>
        <FirstName>איסמאעיל</FirstName>
        <LastName>אבו חמאד</LastName>
        <PartyPropertyName/>
        <AuthenticationTypeAndNumber>ת"ז 312209935</AuthenticationTypeAndNumber>
        <RepresentatedOrRepresentativesNames>וסים דראושה</RepresentatedOrRepresentativesNames>
        <RepresentatedOrRepresentativesCount>1</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214024357</CasePartyID>
        <PartyTypeID>1</PartyTypeID>
        <ActivityStatusID>1</ActivityStatusID>
        <PartyAliasID>13</PartyAliasID>
        <PartyAliasName>נאשם</PartyAliasName>
        <OrdinalNumber>1</OrdinalNumber>
        <LegalEntityID>72703428</LegalEntityID>
        <CaseLegalEntityID>111670626</CaseLegalEntityID>
        <AuthenticationTypeID>1</AuthenticationTypeID>
        <AuthenticationTypeName>ת"ז</AuthenticationTypeName>
        <LegalEntityNumber>312209935</LegalEntityNumber>
        <IsMainPartyType>true</IsMainPartyType>
        <CaseDisplayIdentifier>35077-07-20</CaseDisplayIdentifier>
        <CaseTypeID>10048</CaseTypeID>
        <CaseTypeName>תיק פלילי (ת"פ)</CaseTypeName>
        <CaseName>פרקליטות מחוז ירושלים פלילי נ' אבו חמאד</CaseName>
        <FullAddress>דריג'את </FullAddress>
        <MotionID>0</MotionID>
        <CasePleaID>0</CasePleaID>
        <BirthDate>1994-02-13T00:00:00+02:00</BirthDate>
        <FatherName>נאסר</FatherName>
        <LinkedCaseID>0</LinkedCaseID>
        <PartyID>2</PartyID>
        <CasePartyCategoryID>2</CasePartyCategoryID>
        <LegalEntityAddressID>84121522</LegalEntityAddressID>
        <PleaTypeID>8</PleaTypeID>
        <GroupPartyAlias>נאשמים</GroupPartyAlias>
        <IsConverted>false</IsConverted>
        <LegalEntityRegisteredNameID>5863211</LegalEntityRegisteredNameID>
        <LegalEntityNameID>89920220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איסמעיל אבו חמאד</PublicationProhibitedFullName>
      </CaseParties>
      <CaseParties>
        <PartyTypeName>עד</PartyTypeName>
        <ProceedingType>בית משפט</ProceedingType>
        <PleaName>כתב אישום</PleaName>
        <PartyBelonging> - </PartyBelonging>
        <RoleName>עד בית משפט 2</RoleName>
        <IsSubProceeding>FALSE</IsSubProceeding>
        <FullName>רס"ר מאי תבורי</FullName>
        <FirstName>רס"ר מאי</FirstName>
        <LastName>תבורי</LastName>
        <PartyPropertyName/>
        <AuthenticationTypeAndNumber>מספר שוטר 1119106</AuthenticationTypeAndNumber>
        <RepresentatedOrRepresentativesNames/>
        <RepresentatedOrRepresentativesCount>0</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248004111</CasePartyID>
        <PartyTypeID>4</PartyTypeID>
        <ActivityStatusID>1</ActivityStatusID>
        <PartyAliasID>101</PartyAliasID>
        <PartyAliasName>עד בית משפט</PartyAliasName>
        <OrdinalNumber>2</OrdinalNumber>
        <LegalEntityID>80843569</LegalEntityID>
        <CaseLegalEntityID>121982837</CaseLegalEntityID>
        <AuthenticationTypeID>34</AuthenticationTypeID>
        <AuthenticationTypeName>מספר שוטר</AuthenticationTypeName>
        <LegalEntityNumber>1119106</LegalEntityNumber>
        <IsMainPartyType>true</IsMainPartyType>
        <CaseDisplayIdentifier>35077-07-20</CaseDisplayIdentifier>
        <CaseTypeID>10048</CaseTypeID>
        <CaseTypeName>תיק פלילי (ת"פ)</CaseTypeName>
        <CaseName>פרקליטות מחוז ירושלים פלילי נ' אבו חמאד</CaseName>
        <FullAddress>תחנת מטה יהודה ירושלים יוזמן ע"י מאשימה</FullAddress>
        <MotionID>0</MotionID>
        <CasePleaID>0</CasePleaID>
        <LinkedCaseID>0</LinkedCaseID>
        <CasePartyCategoryID>1</CasePartyCategoryID>
        <LegalEntityAddressID>87182815</LegalEntityAddressID>
        <PleaTypeID>8</PleaTypeID>
        <GroupPartyAlias/>
        <IsConverted>false</IsConverted>
        <LegalEntityNameID>93953494</LegalEntityNameID>
        <RepresentatedNamesOfAssistant/>
        <LegalEntityTypeID>9</LegalEntityTypeID>
        <IsVerdictExists>false</IsVerdictExists>
        <IsAsirAzir>false</IsAsirAzir>
        <MainAndSecSpec/>
        <IsPublicationProhibited>false</IsPublicationProhibited>
        <PublicationProhibitedFullName>רס"ר מאי תבורי</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בית שמש</FullName>
        <LastName>שרות מבחן למבוגרים - בית שמש</LastName>
        <PartyPropertyName/>
        <AuthenticationTypeAndNumber>משרדי ממשלה 570001767</AuthenticationTypeAndNumber>
        <RepresentatedOrRepresentativesNames/>
        <RepresentatedOrRepresentativesCount>0</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214024354</CasePartyID>
        <PartyTypeID>3</PartyTypeID>
        <ActivityStatusID>1</ActivityStatusID>
        <OrdinalNumber>2</OrdinalNumber>
        <LegalEntityID>77667924</LegalEntityID>
        <CaseLegalEntityID>111670623</CaseLegalEntityID>
        <AssistantRoleID>14</AssistantRoleID>
        <AuthenticationTypeID>13</AuthenticationTypeID>
        <AuthenticationTypeName>משרדי ממשלה</AuthenticationTypeName>
        <LegalEntityNumber>570001767</LegalEntityNumber>
        <IsMainPartyType>true</IsMainPartyType>
        <CaseDisplayIdentifier>35077-07-20</CaseDisplayIdentifier>
        <CaseTypeID>10048</CaseTypeID>
        <CaseTypeName>תיק פלילי (ת"פ)</CaseTypeName>
        <CaseName>פרקליטות מחוז ירושלים פלילי נ' אבו חמאד</CaseName>
        <FullAddress>הרצל 9 בית שמש </FullAddress>
        <EmailAddress>f2m_025085477@molsa.gov.il</EmailAddress>
        <MotionID>0</MotionID>
        <CasePleaID>0</CasePleaID>
        <LinkedCaseID>0</LinkedCaseID>
        <CasePartyCategoryID>2</CasePartyCategoryID>
        <LegalEntityAddressID>81935181</LegalEntityAddressID>
        <LegalEntityEmailAddressID>68000674</LegalEntityEmailAddressID>
        <PleaTypeID>8</PleaTypeID>
        <GroupPartyAlias/>
        <IsConverted>false</IsConverted>
        <LegalEntityRegisteredNameID>8062050</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בית שמש</PublicationProhibitedFullName>
      </CaseParties>
      <CaseParties>
        <PartyTypeName>עד</PartyTypeName>
        <ProceedingType>בית משפט</ProceedingType>
        <PleaName>כתב אישום</PleaName>
        <PartyBelonging> - </PartyBelonging>
        <RoleName>עד בית משפט 5</RoleName>
        <IsSubProceeding>FALSE</IsSubProceeding>
        <FullName>אילן אלה</FullName>
        <FirstName>אילן</FirstName>
        <LastName>אלה</LastName>
        <PartyPropertyName/>
        <AuthenticationTypeAndNumber>ת"ז </AuthenticationTypeAndNumber>
        <RepresentatedOrRepresentativesNames/>
        <RepresentatedOrRepresentativesCount>0</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248004416</CasePartyID>
        <PartyTypeID>4</PartyTypeID>
        <ActivityStatusID>1</ActivityStatusID>
        <PartyAliasID>101</PartyAliasID>
        <PartyAliasName>עד בית משפט</PartyAliasName>
        <OrdinalNumber>5</OrdinalNumber>
        <LegalEntityID>80843581</LegalEntityID>
        <CaseLegalEntityID>121982902</CaseLegalEntityID>
        <AuthenticationTypeID>1</AuthenticationTypeID>
        <AuthenticationTypeName>ת"ז</AuthenticationTypeName>
        <IsMainPartyType>true</IsMainPartyType>
        <CaseDisplayIdentifier>35077-07-20</CaseDisplayIdentifier>
        <CaseTypeID>10048</CaseTypeID>
        <CaseTypeName>תיק פלילי (ת"פ)</CaseTypeName>
        <CaseName>פרקליטות מחוז ירושלים פלילי נ' אבו חמאד</CaseName>
        <FullAddress>מטע 227 מטע </FullAddress>
        <MotionID>0</MotionID>
        <CasePleaID>0</CasePleaID>
        <LinkedCaseID>0</LinkedCaseID>
        <CasePartyCategoryID>1</CasePartyCategoryID>
        <LegalEntityAddressID>87182838</LegalEntityAddressID>
        <PleaTypeID>8</PleaTypeID>
        <GroupPartyAlias/>
        <IsConverted>false</IsConverted>
        <LegalEntityNameID>93953523</LegalEntityNameID>
        <RepresentatedNamesOfAssistant/>
        <LegalEntityTypeID>1</LegalEntityTypeID>
        <IsVerdictExists>false</IsVerdictExists>
        <IsAsirAzir>false</IsAsirAzir>
        <MainAndSecSpec/>
        <IsPublicationProhibited>false</IsPublicationProhibited>
        <PublicationProhibitedFullName>אילן אלה</PublicationProhibitedFullName>
      </CaseParties>
      <CaseParties>
        <PartyTypeName>עד</PartyTypeName>
        <ProceedingType>בית משפט</ProceedingType>
        <PleaName>כתב אישום</PleaName>
        <PartyBelonging> - </PartyBelonging>
        <RoleName>עד בית משפט 6</RoleName>
        <IsSubProceeding>FALSE</IsSubProceeding>
        <FullName>דודו עותמאן</FullName>
        <FirstName>דודו</FirstName>
        <LastName>עותמאן</LastName>
        <PartyPropertyName/>
        <AuthenticationTypeAndNumber>ת"ז </AuthenticationTypeAndNumber>
        <RepresentatedOrRepresentativesNames/>
        <RepresentatedOrRepresentativesCount>0</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248005636</CasePartyID>
        <PartyTypeID>4</PartyTypeID>
        <ActivityStatusID>1</ActivityStatusID>
        <PartyAliasID>101</PartyAliasID>
        <PartyAliasName>עד בית משפט</PartyAliasName>
        <OrdinalNumber>6</OrdinalNumber>
        <LegalEntityID>80843629</LegalEntityID>
        <CaseLegalEntityID>121983213</CaseLegalEntityID>
        <AuthenticationTypeID>1</AuthenticationTypeID>
        <AuthenticationTypeName>ת"ז</AuthenticationTypeName>
        <IsMainPartyType>true</IsMainPartyType>
        <CaseDisplayIdentifier>35077-07-20</CaseDisplayIdentifier>
        <CaseTypeID>10048</CaseTypeID>
        <CaseTypeName>תיק פלילי (ת"פ)</CaseTypeName>
        <CaseName>פרקליטות מחוז ירושלים פלילי נ' אבו חמאד</CaseName>
        <FullAddress>בית צפפה 36 ירושלים </FullAddress>
        <MotionID>0</MotionID>
        <CasePleaID>0</CasePleaID>
        <LinkedCaseID>0</LinkedCaseID>
        <CasePartyCategoryID>1</CasePartyCategoryID>
        <LegalEntityAddressID>87182937</LegalEntityAddressID>
        <PleaTypeID>8</PleaTypeID>
        <GroupPartyAlias/>
        <IsConverted>false</IsConverted>
        <LegalEntityNameID>93953645</LegalEntityNameID>
        <RepresentatedNamesOfAssistant/>
        <LegalEntityTypeID>1</LegalEntityTypeID>
        <IsVerdictExists>false</IsVerdictExists>
        <IsAsirAzir>false</IsAsirAzir>
        <MainAndSecSpec/>
        <IsPublicationProhibited>false</IsPublicationProhibited>
        <PublicationProhibitedFullName>דודו עותמאן</PublicationProhibitedFullName>
      </CaseParties>
      <CaseParties>
        <PartyTypeName>עד</PartyTypeName>
        <ProceedingType>בית משפט</ProceedingType>
        <PleaName>כתב אישום</PleaName>
        <PartyBelonging> - </PartyBelonging>
        <RoleName>עד בית משפט 7</RoleName>
        <IsSubProceeding>FALSE</IsSubProceeding>
        <FullName>מאור אלפסי</FullName>
        <FirstName>מאור</FirstName>
        <LastName>אלפסי</LastName>
        <PartyPropertyName/>
        <AuthenticationTypeAndNumber>ת"ז </AuthenticationTypeAndNumber>
        <RepresentatedOrRepresentativesNames/>
        <RepresentatedOrRepresentativesCount>0</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248005712</CasePartyID>
        <PartyTypeID>4</PartyTypeID>
        <ActivityStatusID>1</ActivityStatusID>
        <PartyAliasID>101</PartyAliasID>
        <PartyAliasName>עד בית משפט</PartyAliasName>
        <OrdinalNumber>7</OrdinalNumber>
        <LegalEntityID>80843632</LegalEntityID>
        <CaseLegalEntityID>121983237</CaseLegalEntityID>
        <AuthenticationTypeID>1</AuthenticationTypeID>
        <AuthenticationTypeName>ת"ז</AuthenticationTypeName>
        <IsMainPartyType>true</IsMainPartyType>
        <CaseDisplayIdentifier>35077-07-20</CaseDisplayIdentifier>
        <CaseTypeID>10048</CaseTypeID>
        <CaseTypeName>תיק פלילי (ת"פ)</CaseTypeName>
        <CaseName>פרקליטות מחוז ירושלים פלילי נ' אבו חמאד</CaseName>
        <FullAddress>באמצעות SMS</FullAddress>
        <MotionID>0</MotionID>
        <CasePleaID>0</CasePleaID>
        <LinkedCaseID>0</LinkedCaseID>
        <CasePartyCategoryID>1</CasePartyCategoryID>
        <LegalEntityAddressID>87429032</LegalEntityAddressID>
        <PleaTypeID>8</PleaTypeID>
        <GroupPartyAlias/>
        <IsConverted>false</IsConverted>
        <LegalEntityNameID>93953658</LegalEntityNameID>
        <RepresentatedNamesOfAssistant/>
        <LegalEntityTypeID>1</LegalEntityTypeID>
        <IsVerdictExists>false</IsVerdictExists>
        <IsAsirAzir>false</IsAsirAzir>
        <MainAndSecSpec/>
        <IsPublicationProhibited>false</IsPublicationProhibited>
        <PublicationProhibitedFullName>מאור אלפסי</PublicationProhibitedFullName>
      </CaseParties>
      <CaseParties>
        <PartyTypeName>עד</PartyTypeName>
        <ProceedingType>בית משפט</ProceedingType>
        <PleaName>כתב אישום</PleaName>
        <PartyBelonging> - </PartyBelonging>
        <RoleName>עד בית משפט 8</RoleName>
        <IsSubProceeding>FALSE</IsSubProceeding>
        <FullName>אודי אלפסי</FullName>
        <FirstName>אודי</FirstName>
        <LastName>אלפסי</LastName>
        <PartyPropertyName/>
        <AuthenticationTypeAndNumber>ת"ז </AuthenticationTypeAndNumber>
        <RepresentatedOrRepresentativesNames/>
        <RepresentatedOrRepresentativesCount>0</RepresentatedOrRepresentativesCount>
        <InvitedBy/>
        <CaseID>77566360</CaseID>
        <CaseJudicialPersonPresentationDS>
          <CaseJudicalPersonActive>
            <CaseID>77566360</CaseID>
            <JudicialPersonID>036186385@GOV.IL</JudicialPersonID>
            <JudicialPersonTypeID>1</JudicialPersonTypeID>
            <JudicialTypeID>1</JudicialTypeID>
            <IsChairman>false</IsChairman>
            <TreatmentStartDate>2022-07-19T20:30:06.967+03:00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248005792</CasePartyID>
        <PartyTypeID>4</PartyTypeID>
        <ActivityStatusID>1</ActivityStatusID>
        <PartyAliasID>101</PartyAliasID>
        <PartyAliasName>עד בית משפט</PartyAliasName>
        <OrdinalNumber>8</OrdinalNumber>
        <LegalEntityID>80843636</LegalEntityID>
        <CaseLegalEntityID>121983255</CaseLegalEntityID>
        <AuthenticationTypeID>1</AuthenticationTypeID>
        <AuthenticationTypeName>ת"ז</AuthenticationTypeName>
        <IsMainPartyType>true</IsMainPartyType>
        <CaseDisplayIdentifier>35077-07-20</CaseDisplayIdentifier>
        <CaseTypeID>10048</CaseTypeID>
        <CaseTypeName>תיק פלילי (ת"פ)</CaseTypeName>
        <CaseName>פרקליטות מחוז ירושלים פלילי נ' אבו חמאד</CaseName>
        <FullAddress>מטע 210 מטע </FullAddress>
        <MotionID>0</MotionID>
        <CasePleaID>0</CasePleaID>
        <LinkedCaseID>0</LinkedCaseID>
        <CasePartyCategoryID>1</CasePartyCategoryID>
        <LegalEntityAddressID>87182953</LegalEntityAddressID>
        <PleaTypeID>8</PleaTypeID>
        <GroupPartyAlias/>
        <IsConverted>false</IsConverted>
        <LegalEntityNameID>93953664</LegalEntityNameID>
        <RepresentatedNamesOfAssistant/>
        <LegalEntityTypeID>1</LegalEntityTypeID>
        <IsVerdictExists>false</IsVerdictExists>
        <IsAsirAzir>false</IsAsirAzir>
        <MainAndSecSpec/>
        <IsPublicationProhibited>false</IsPublicationProhibited>
        <PublicationProhibitedFullName>אודי אלפסי</PublicationProhibitedFullName>
      </CaseParties>
    </CasePartiesSelectionDS>
    <CaseName>פרקליטות מחוז ירושלים פלילי נ' אבו חמאד</CaseName>
    <CaseDisplayIdentifier>35077-07-20</CaseDisplayIdentifier>
    <CaseTypeShortName>ת"פ</CaseTypeShortName>
  </dt_DecisionCase>
  <dt_DecisionJudgePanel>
    <JudgeID>036186385@GOV.IL</JudgeID>
    <DisplayName>מוחמד חאג' יחיא</DisplayName>
    <RoleName>שופט</RoleName>
    <UserTitleName>שופט</UserTitleName>
  </dt_DecisionJudgePanel>
  <dt_LegalEntityDetails>
    <Fax/>
    <Phone/>
    <AddressDesc/>
    <PartyID>1</PartyID>
    <PartyTypeID>3</PartyTypeID>
    <DecisionID>0</DecisionID>
    <AssistantRoleID>12</AssistantRoleID>
    <StreetName>הרב הרצוג 9/9</StreetName>
    <ZipCode>7235105</ZipCode>
    <CityName>רמלה</CityName>
    <FullName>מוסטפא אבו גאנם</FullName>
    <Email/>
    <IsPublicationProhibited>false</IsPublicationProhibited>
  </dt_LegalEntityDetails>
  <dt_LegalEntityDetails>
    <Fax>02-6467908</Fax>
    <Phone>073-3926041</Phone>
    <AddressDesc>מגדל העיר קומה 12 , ת"ד 1601</AddressDesc>
    <PartyID>1</PartyID>
    <PartyTypeID>3</PartyTypeID>
    <DecisionID>0</DecisionID>
    <AssistantRoleID>26</AssistantRoleID>
    <StreetName>בן יהודה 34</StreetName>
    <ZipCode>9423001</ZipCode>
    <CityName>ירושלים</CityName>
    <FullName/>
    <Email>SanegoriaJRminoim@justice.gov.il</Email>
    <IsPublicationProhibited>false</IsPublicationProhibited>
  </dt_LegalEntityDetails>
  <dt_LegalEntityDetails>
    <Fax>02-6263503</Fax>
    <Phone>02-6281008</Phone>
    <PartyID>2</PartyID>
    <PartyTypeID>2</PartyTypeID>
    <DecisionID>0</DecisionID>
    <StreetName>שכם 3</StreetName>
    <ZipCode>91693</ZipCode>
    <CityName>ירושלים</CityName>
    <FullName>וסים דראושה</FullName>
    <Email>waseem26@bezeqint.net</Email>
    <IsPublicationProhibited>false</IsPublicationProhibited>
  </dt_LegalEntityDetails>
  <dt_LegalEntityDetails>
    <Fax>02-5085782</Fax>
    <Phone>02-5310400</Phone>
    <AddressDesc>מגדל דניאל</AddressDesc>
    <PartyID>1</PartyID>
    <PartyTypeID>3</PartyTypeID>
    <DecisionID>0</DecisionID>
    <AssistantRoleID>14</AssistantRoleID>
    <StreetName>רח' יפו 236</StreetName>
    <ZipCode>91366</ZipCode>
    <CityName>ירושלים</CityName>
    <FullName> שרות מבחן למבוגרים - ירושלים</FullName>
    <Email>f2m_025085782@molsa.gov.il</Email>
    <IsPublicationProhibited>false</IsPublicationProhibited>
  </dt_LegalEntityDetails>
  <dt_LegalEntityDetails>
    <Fax>02-5085092</Fax>
    <Phone>072-3745001</Phone>
    <AddressDesc>בית נועם</AddressDesc>
    <PartyID>1</PartyID>
    <PartyTypeID>3</PartyTypeID>
    <DecisionID>0</DecisionID>
    <AssistantRoleID>14</AssistantRoleID>
    <StreetName>שד' שזר 21</StreetName>
    <CityName>באר שבע</CityName>
    <FullName> שרות מבחן למבוגרים - מחוז הדרום(באר שבע)</FullName>
    <Email>f2m_025085092@molsa.gov.il</Email>
    <IsPublicationProhibited>false</IsPublicationProhibited>
  </dt_LegalEntityDetails>
  <dt_LegalEntityDetails>
    <Fax>08-9193006</Fax>
    <Phone>08-6290661</Phone>
    <AddressDesc> מיקוד 84000</AddressDesc>
    <PartyID>1</PartyID>
    <PartyTypeID>3</PartyTypeID>
    <DecisionID>0</DecisionID>
    <AssistantRoleID>4</AssistantRoleID>
    <StreetName>..</StreetName>
    <CityName>באר שבע</CityName>
    <FullName> הממונה על עבודות שירות - מפקדת גוש דרום וירושלים</FullName>
    <Email>avshdarom@ips.gov.il</Email>
    <IsPublicationProhibited>false</IsPublicationProhibited>
  </dt_LegalEntityDetails>
  <dt_LegalEntityDetails>
    <Fax/>
    <Phone/>
    <AddressDesc/>
    <PartyID>1</PartyID>
    <PartyTypeID>3</PartyTypeID>
    <DecisionID>0</DecisionID>
    <AssistantRoleID>101</AssistantRoleID>
    <StreetName>.</StreetName>
    <CityName>רמלה</CityName>
    <FullName> שב"ס - צפיה בתיקים</FullName>
    <Email/>
    <IsPublicationProhibited>false</IsPublicationProhibited>
  </dt_LegalEntityDetails>
  <dt_LegalEntityDetails>
    <Fax>02-6462601</Fax>
    <Phone>02-6208178</Phone>
    <PartyID>1</PartyID>
    <PartyTypeID>2</PartyTypeID>
    <DecisionID>0</DecisionID>
    <StreetName>עוזי חסון 4</StreetName>
    <CityName>ירושלים</CityName>
    <FullName>דניאל ויטמן</FullName>
    <Email>Prak-JR-Criminal@justice.gov.il</Email>
    <IsPublicationProhibited>false</IsPublicationProhibited>
  </dt_LegalEntityDetails>
  <dt_LegalEntityDetails>
    <PartyID>2</PartyID>
    <PartyTypeID>1</PartyTypeID>
    <DecisionID>0</DecisionID>
    <ZipCode>8491000</ZipCode>
    <CityName>דריג'את</CityName>
    <FullName>איסמעיל אבו חמאד</FullName>
    <IsPublicationProhibited>false</IsPublicationProhibited>
  </dt_LegalEntityDetails>
  <dt_LegalEntityDetails>
    <Fax>02-6246113</Fax>
    <Phone>073-3926400</Phone>
    <PartyID>1</PartyID>
    <PartyTypeID>1</PartyTypeID>
    <DecisionID>0</DecisionID>
    <StreetName>עוזי חסון 4</StreetName>
    <CityName>ירושלים</CityName>
    <FullName> פרקליטות מחוז ירושלים פלילי</FullName>
    <Email>Prak-JR-Criminal@justice.gov.il</Email>
    <IsPublicationProhibited>false</IsPublicationProhibited>
  </dt_LegalEntityDetails>
  <dt_LegalEntityDetails>
    <PartyTypeID>4</PartyTypeID>
    <DecisionID>0</DecisionID>
    <IsPublicationProhibited>false</IsPublicationProhibited>
  </dt_LegalEntityDetails>
  <dt_LegalEntityDetails>
    <Fax>02-5085477</Fax>
    <Phone/>
    <AddressDesc/>
    <PartyTypeID>3</PartyTypeID>
    <DecisionID>0</DecisionID>
    <AssistantRoleID>14</AssistantRoleID>
    <StreetName>הרצל 9</StreetName>
    <CityName>בית שמש</CityName>
    <FullName> שרות מבחן למבוגרים - בית שמש</FullName>
    <Email>f2m_025085477@molsa.gov.il</Email>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CaseJudicalPersonActive>
    <CaseJudicalPerson>שופט מוחמד חאג' יחיא</CaseJudicalPerson>
  </dt_CaseJudicalPersonActive>
  <dt_Sitting>
    <PreviousMeetingDate>2024-07-17T10:00:00+03:00</PreviousMeetingDate>
    <PreviousSittingTypeID>15</PreviousSittingTypeID>
    <PreviousMeetingDisplayName>שופט מוחמד חאג' יחיא</PreviousMeetingDisplayName>
    <PreviousMeetingRoleName>שופט</PreviousMeetingRoleName>
    <PreviousMeetingUserTitleName>שופט</PreviousMeetingUserTitleName>
    <PreviousMeetingUserUPN>036186385@GOV.IL</PreviousMeetingUserUPN>
  </dt_Sitting>
</DecisionTemplateDS>
</file>

<file path=customXml/itemProps1.xml><?xml version="1.0" encoding="utf-8"?>
<ds:datastoreItem xmlns:ds="http://schemas.openxmlformats.org/officeDocument/2006/customXml" ds:itemID="{33C568CC-C58F-4516-B491-BF9A0C3E4FC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2474</Words>
  <Characters>12372</Characters>
  <Application>Microsoft Office Word</Application>
  <DocSecurity>0</DocSecurity>
  <Lines>103</Lines>
  <Paragraphs>29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2024-07-23T09:24:00Z</cp:lastPrinted>
  <dcterms:created xsi:type="dcterms:W3CDTF">2024-07-25T07:14:00Z</dcterms:created>
  <dcterms:modified xsi:type="dcterms:W3CDTF">2024-07-25T07:14:00Z</dcterms:modified>
</cp:coreProperties>
</file>